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287F7" w14:textId="77777777" w:rsidR="004F5A14" w:rsidRPr="004F5A14" w:rsidRDefault="004F5A14" w:rsidP="004F5A14">
      <w:pPr>
        <w:widowControl/>
        <w:autoSpaceDE/>
        <w:autoSpaceDN/>
        <w:spacing w:after="160"/>
        <w:jc w:val="both"/>
        <w:rPr>
          <w:rFonts w:cs="Calibri"/>
          <w:lang w:val="sl-SI" w:eastAsia="sl-SI"/>
        </w:rPr>
      </w:pPr>
      <w:r w:rsidRPr="004F5A14">
        <w:rPr>
          <w:rFonts w:cs="Calibri"/>
          <w:b/>
          <w:bCs/>
          <w:lang w:val="sl-SI" w:eastAsia="sl-SI"/>
        </w:rPr>
        <w:t>Naziv projekta:</w:t>
      </w:r>
      <w:r w:rsidRPr="004F5A14">
        <w:rPr>
          <w:rFonts w:cs="Calibri"/>
          <w:lang w:val="sl-SI" w:eastAsia="sl-SI"/>
        </w:rPr>
        <w:t xml:space="preserve"> Nadgradnja nacionalnih raziskovalnih infrastruktur – RIUM</w:t>
      </w:r>
      <w:r w:rsidRPr="004F5A14">
        <w:rPr>
          <w:rFonts w:cs="Calibri"/>
          <w:i/>
          <w:sz w:val="18"/>
          <w:vertAlign w:val="superscript"/>
          <w:lang w:val="sl-SI" w:eastAsia="sl-SI"/>
        </w:rPr>
        <w:footnoteReference w:id="1"/>
      </w:r>
    </w:p>
    <w:p w14:paraId="280B5CBB" w14:textId="6B01E2D8" w:rsidR="004F5A14" w:rsidRDefault="004F5A14" w:rsidP="004F5A14">
      <w:pPr>
        <w:widowControl/>
        <w:autoSpaceDE/>
        <w:autoSpaceDN/>
        <w:spacing w:before="120" w:after="160" w:line="276" w:lineRule="auto"/>
        <w:jc w:val="both"/>
        <w:rPr>
          <w:b/>
          <w:sz w:val="32"/>
        </w:rPr>
      </w:pPr>
      <w:r w:rsidRPr="004F5A14">
        <w:rPr>
          <w:b/>
          <w:bCs/>
          <w:szCs w:val="20"/>
          <w:lang w:val="sl-SI" w:eastAsia="sl-SI"/>
        </w:rPr>
        <w:t>Oznaka javnega naročila:</w:t>
      </w:r>
      <w:r w:rsidRPr="004F5A14">
        <w:rPr>
          <w:szCs w:val="20"/>
          <w:lang w:val="sl-SI" w:eastAsia="sl-SI"/>
        </w:rPr>
        <w:t xml:space="preserve"> 302/38 – RIUM20-FS13/2020</w:t>
      </w:r>
    </w:p>
    <w:p w14:paraId="7C8B3AEF" w14:textId="77777777" w:rsidR="004F5A14" w:rsidRDefault="004F5A14">
      <w:pPr>
        <w:pStyle w:val="BodyText"/>
        <w:rPr>
          <w:b/>
          <w:sz w:val="32"/>
        </w:rPr>
      </w:pPr>
    </w:p>
    <w:p w14:paraId="7875804C" w14:textId="56F127A8" w:rsidR="003462DF" w:rsidRPr="00CF0EAA" w:rsidRDefault="003462DF">
      <w:pPr>
        <w:pStyle w:val="BodyText"/>
        <w:rPr>
          <w:b/>
          <w:sz w:val="32"/>
        </w:rPr>
      </w:pPr>
      <w:r>
        <w:rPr>
          <w:b/>
          <w:sz w:val="32"/>
        </w:rPr>
        <w:t>Tehni</w:t>
      </w:r>
      <w:r w:rsidR="00ED0B31">
        <w:rPr>
          <w:b/>
          <w:sz w:val="32"/>
        </w:rPr>
        <w:t>čn</w:t>
      </w:r>
      <w:r>
        <w:rPr>
          <w:b/>
          <w:sz w:val="32"/>
        </w:rPr>
        <w:t>e specifikacije</w:t>
      </w:r>
      <w:r w:rsidR="00CF0EAA" w:rsidRPr="00CF0EAA">
        <w:rPr>
          <w:b/>
          <w:sz w:val="32"/>
        </w:rPr>
        <w:t xml:space="preserve"> </w:t>
      </w:r>
      <w:r w:rsidR="004F5A14">
        <w:rPr>
          <w:b/>
          <w:sz w:val="32"/>
        </w:rPr>
        <w:t>s</w:t>
      </w:r>
      <w:r w:rsidR="004F5A14" w:rsidRPr="004F5A14">
        <w:rPr>
          <w:b/>
          <w:sz w:val="32"/>
        </w:rPr>
        <w:t>istem</w:t>
      </w:r>
      <w:r w:rsidR="004F5A14">
        <w:rPr>
          <w:b/>
          <w:sz w:val="32"/>
        </w:rPr>
        <w:t>a</w:t>
      </w:r>
      <w:r w:rsidR="004F5A14" w:rsidRPr="004F5A14">
        <w:rPr>
          <w:b/>
          <w:sz w:val="32"/>
        </w:rPr>
        <w:t xml:space="preserve"> za karakterizacijo zeta potenciala </w:t>
      </w:r>
      <w:r w:rsidR="004F5A14">
        <w:rPr>
          <w:b/>
          <w:sz w:val="32"/>
        </w:rPr>
        <w:t xml:space="preserve">na </w:t>
      </w:r>
      <w:r w:rsidR="004F5A14" w:rsidRPr="004F5A14">
        <w:rPr>
          <w:b/>
          <w:sz w:val="32"/>
        </w:rPr>
        <w:t>materialih</w:t>
      </w:r>
    </w:p>
    <w:p w14:paraId="76B3FCC0" w14:textId="77777777" w:rsidR="00E730A6" w:rsidRDefault="00E730A6">
      <w:pPr>
        <w:rPr>
          <w:b/>
          <w:bCs/>
          <w:sz w:val="28"/>
        </w:rPr>
      </w:pPr>
    </w:p>
    <w:p w14:paraId="370AD1BB" w14:textId="77777777" w:rsidR="004F5A14" w:rsidRPr="004F5A14" w:rsidRDefault="004F5A14" w:rsidP="004F5A14">
      <w:pPr>
        <w:pStyle w:val="ListParagraph"/>
        <w:widowControl/>
        <w:numPr>
          <w:ilvl w:val="0"/>
          <w:numId w:val="17"/>
        </w:numPr>
        <w:autoSpaceDE/>
        <w:autoSpaceDN/>
        <w:spacing w:before="360" w:after="240"/>
        <w:contextualSpacing/>
        <w:jc w:val="both"/>
        <w:outlineLvl w:val="1"/>
        <w:rPr>
          <w:b/>
          <w:bCs/>
          <w:sz w:val="24"/>
          <w:szCs w:val="24"/>
          <w:lang w:val="sl-SI" w:eastAsia="sl-SI"/>
        </w:rPr>
      </w:pPr>
      <w:r w:rsidRPr="004F5A14">
        <w:rPr>
          <w:b/>
          <w:bCs/>
          <w:sz w:val="24"/>
          <w:szCs w:val="24"/>
          <w:lang w:val="sl-SI" w:eastAsia="sl-SI"/>
        </w:rPr>
        <w:t>PREDMET JAVNEGA NAROČILA</w:t>
      </w:r>
    </w:p>
    <w:p w14:paraId="498D8343" w14:textId="2CBDEC19" w:rsidR="005178E2" w:rsidRDefault="005178E2" w:rsidP="005178E2">
      <w:pPr>
        <w:jc w:val="both"/>
      </w:pPr>
      <w:r>
        <w:t xml:space="preserve">Predmet javnega naročila je </w:t>
      </w:r>
      <w:r w:rsidRPr="00B46A22">
        <w:t>Sistem za karakterizacijo zeta potencial</w:t>
      </w:r>
      <w:r>
        <w:t xml:space="preserve">a na makroskopskih (planarnih) </w:t>
      </w:r>
      <w:r w:rsidRPr="00B46A22">
        <w:t xml:space="preserve">površinah, membranah, vlaknih, makro, mikro in nano delcih z avtomatsko titracijsko enoto za avtomatsko </w:t>
      </w:r>
      <w:r w:rsidR="003846BE" w:rsidRPr="00B46A22">
        <w:t>določitev</w:t>
      </w:r>
      <w:r w:rsidRPr="00B46A22">
        <w:t xml:space="preserve"> izoelektri</w:t>
      </w:r>
      <w:r w:rsidR="003846BE">
        <w:t>č</w:t>
      </w:r>
      <w:r w:rsidRPr="00B46A22">
        <w:t xml:space="preserve">ne točke ter študije adsorbcije molekul na </w:t>
      </w:r>
      <w:r>
        <w:t xml:space="preserve">površino s prilagoditvijo laboratorija ter </w:t>
      </w:r>
      <w:r>
        <w:t>prilagoditev prostora in montaža varnostne opreme.</w:t>
      </w:r>
    </w:p>
    <w:p w14:paraId="508FD1E9" w14:textId="2E4FFFBC" w:rsidR="005178E2" w:rsidRDefault="005178E2" w:rsidP="005178E2">
      <w:pPr>
        <w:jc w:val="both"/>
      </w:pPr>
      <w:r>
        <w:t>Sistem  torej sestoji iz medsebojno usklajene glavne (A) in dodatne (B) opreme.</w:t>
      </w:r>
    </w:p>
    <w:p w14:paraId="3874B6BB" w14:textId="4737274A" w:rsidR="005178E2" w:rsidRDefault="005178E2" w:rsidP="005178E2">
      <w:pPr>
        <w:jc w:val="both"/>
      </w:pPr>
      <w:r>
        <w:t>Rok dobave: najpozneje 60 (šestdeset) dni od veljavnosti pogodbe.</w:t>
      </w:r>
    </w:p>
    <w:p w14:paraId="29EB2983" w14:textId="77777777" w:rsidR="00F2331B" w:rsidRDefault="00F2331B" w:rsidP="005178E2">
      <w:pPr>
        <w:jc w:val="both"/>
      </w:pPr>
    </w:p>
    <w:p w14:paraId="7092EAAA" w14:textId="77777777" w:rsidR="005178E2" w:rsidRDefault="005178E2" w:rsidP="005178E2">
      <w:pPr>
        <w:jc w:val="both"/>
      </w:pPr>
      <w:r>
        <w:t xml:space="preserve">Garancijski rok: </w:t>
      </w:r>
    </w:p>
    <w:p w14:paraId="4F416794" w14:textId="77777777" w:rsidR="005178E2" w:rsidRDefault="005178E2" w:rsidP="005178E2">
      <w:pPr>
        <w:jc w:val="both"/>
      </w:pPr>
      <w:r>
        <w:t>A.</w:t>
      </w:r>
      <w:r>
        <w:tab/>
        <w:t>glavna oprema: minimalno 3 (tri) leta od podpisa prevzemnega zapisnika.</w:t>
      </w:r>
    </w:p>
    <w:p w14:paraId="1B2F814B" w14:textId="77777777" w:rsidR="005178E2" w:rsidRDefault="005178E2" w:rsidP="005178E2">
      <w:pPr>
        <w:jc w:val="both"/>
      </w:pPr>
      <w:r>
        <w:t>B.</w:t>
      </w:r>
      <w:r>
        <w:tab/>
        <w:t xml:space="preserve">dodatna </w:t>
      </w:r>
      <w:r>
        <w:t>oprema: minimalno 1 (eno) leto od podpisa prevzemnega zapisnika oz. skladno s pogoji proizvajalca te opreme.</w:t>
      </w:r>
    </w:p>
    <w:p w14:paraId="187DBD5F" w14:textId="61880202" w:rsidR="00B97A72" w:rsidRPr="00F2331B" w:rsidRDefault="005178E2" w:rsidP="00F2331B">
      <w:pPr>
        <w:jc w:val="both"/>
      </w:pPr>
      <w:r>
        <w:t>Za vso opremo velja, da mora zanjo v času garancijskega roka proizvajalec opreme zagotavljati dostop do vseh posodobitev programske opreme brez dodatnih stroškov. Vsi popravki, servisni paketi ter nadgradnje in podpora morajo biti od proizvajalca strojne oz. programske opreme.</w:t>
      </w:r>
      <w:r w:rsidR="00F53902">
        <w:t xml:space="preserve"> </w:t>
      </w:r>
    </w:p>
    <w:p w14:paraId="00BBEF37" w14:textId="538256BC" w:rsidR="004F5A14" w:rsidRDefault="004F5A14" w:rsidP="004F5A14">
      <w:pPr>
        <w:pStyle w:val="ListParagraph"/>
        <w:widowControl/>
        <w:numPr>
          <w:ilvl w:val="0"/>
          <w:numId w:val="17"/>
        </w:numPr>
        <w:autoSpaceDE/>
        <w:autoSpaceDN/>
        <w:spacing w:before="360" w:after="240"/>
        <w:contextualSpacing/>
        <w:jc w:val="both"/>
        <w:outlineLvl w:val="1"/>
        <w:rPr>
          <w:b/>
          <w:bCs/>
          <w:sz w:val="24"/>
          <w:szCs w:val="24"/>
          <w:lang w:val="sl-SI" w:eastAsia="sl-SI"/>
        </w:rPr>
      </w:pPr>
      <w:r w:rsidRPr="004F5A14">
        <w:rPr>
          <w:b/>
          <w:bCs/>
          <w:sz w:val="24"/>
          <w:szCs w:val="24"/>
          <w:lang w:val="sl-SI" w:eastAsia="sl-SI"/>
        </w:rPr>
        <w:t>TEHNIČNE ZAHTEVE</w:t>
      </w:r>
    </w:p>
    <w:p w14:paraId="4A465F09" w14:textId="77777777" w:rsidR="005178E2" w:rsidRPr="004F5A14" w:rsidRDefault="005178E2" w:rsidP="003846BE">
      <w:pPr>
        <w:pStyle w:val="ListParagraph"/>
        <w:widowControl/>
        <w:autoSpaceDE/>
        <w:autoSpaceDN/>
        <w:spacing w:before="360" w:after="240"/>
        <w:ind w:left="360" w:firstLine="0"/>
        <w:contextualSpacing/>
        <w:jc w:val="both"/>
        <w:outlineLvl w:val="1"/>
        <w:rPr>
          <w:b/>
          <w:bCs/>
          <w:sz w:val="24"/>
          <w:szCs w:val="24"/>
          <w:lang w:val="sl-SI" w:eastAsia="sl-SI"/>
        </w:rPr>
      </w:pPr>
    </w:p>
    <w:p w14:paraId="7296DA16" w14:textId="221D4E7B" w:rsidR="00B97A72" w:rsidRPr="005178E2" w:rsidRDefault="005178E2" w:rsidP="003846BE">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heme="minorHAnsi" w:hAnsiTheme="minorHAnsi" w:cstheme="minorHAnsi"/>
          <w:b/>
        </w:rPr>
      </w:pPr>
      <w:r w:rsidRPr="005178E2">
        <w:rPr>
          <w:rFonts w:asciiTheme="minorHAnsi" w:hAnsiTheme="minorHAnsi" w:cstheme="minorHAnsi"/>
          <w:b/>
        </w:rPr>
        <w:t xml:space="preserve">GLAVNA OPREMA : </w:t>
      </w:r>
      <w:r w:rsidR="00B46A22" w:rsidRPr="005178E2">
        <w:rPr>
          <w:rFonts w:asciiTheme="minorHAnsi" w:hAnsiTheme="minorHAnsi" w:cstheme="minorHAnsi"/>
          <w:b/>
        </w:rPr>
        <w:t>Sistem za karakterizacijo zeta potencial</w:t>
      </w:r>
      <w:r w:rsidR="00FD5A96" w:rsidRPr="005178E2">
        <w:rPr>
          <w:rFonts w:asciiTheme="minorHAnsi" w:hAnsiTheme="minorHAnsi" w:cstheme="minorHAnsi"/>
          <w:b/>
        </w:rPr>
        <w:t xml:space="preserve">a na makroskopskih (planarnih) </w:t>
      </w:r>
      <w:r w:rsidR="00B46A22" w:rsidRPr="005178E2">
        <w:rPr>
          <w:rFonts w:asciiTheme="minorHAnsi" w:hAnsiTheme="minorHAnsi" w:cstheme="minorHAnsi"/>
          <w:b/>
        </w:rPr>
        <w:t>površinah, membranah, vlaknih, makro, mikro in nano delcih z avtomatsko titracijsko enoto za avtomatsko dolo</w:t>
      </w:r>
      <w:r w:rsidR="004F5A14" w:rsidRPr="005178E2">
        <w:rPr>
          <w:rFonts w:asciiTheme="minorHAnsi" w:hAnsiTheme="minorHAnsi" w:cstheme="minorHAnsi"/>
          <w:b/>
        </w:rPr>
        <w:t>č</w:t>
      </w:r>
      <w:r w:rsidR="00B46A22" w:rsidRPr="005178E2">
        <w:rPr>
          <w:rFonts w:asciiTheme="minorHAnsi" w:hAnsiTheme="minorHAnsi" w:cstheme="minorHAnsi"/>
          <w:b/>
        </w:rPr>
        <w:t>itev izoelektri</w:t>
      </w:r>
      <w:r w:rsidR="004F5A14" w:rsidRPr="005178E2">
        <w:rPr>
          <w:rFonts w:asciiTheme="minorHAnsi" w:hAnsiTheme="minorHAnsi" w:cstheme="minorHAnsi"/>
          <w:b/>
        </w:rPr>
        <w:t>č</w:t>
      </w:r>
      <w:r w:rsidR="00B46A22" w:rsidRPr="005178E2">
        <w:rPr>
          <w:rFonts w:asciiTheme="minorHAnsi" w:hAnsiTheme="minorHAnsi" w:cstheme="minorHAnsi"/>
          <w:b/>
        </w:rPr>
        <w:t>ne točke ter študije adsorbcije molekul na površino.</w:t>
      </w:r>
    </w:p>
    <w:p w14:paraId="5778F334" w14:textId="56170834" w:rsidR="00C94CD6" w:rsidRPr="00C94CD6" w:rsidRDefault="00C94CD6" w:rsidP="003846BE">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heme="minorHAnsi" w:hAnsiTheme="minorHAnsi" w:cstheme="minorHAnsi"/>
          <w:b/>
        </w:rPr>
      </w:pPr>
    </w:p>
    <w:p w14:paraId="41FE1688" w14:textId="71C5F40D" w:rsidR="00B46A22" w:rsidRPr="00B46A22" w:rsidRDefault="00B46A22" w:rsidP="004F5A14">
      <w:pPr>
        <w:jc w:val="both"/>
        <w:rPr>
          <w:rFonts w:asciiTheme="minorHAnsi" w:hAnsiTheme="minorHAnsi" w:cstheme="minorHAnsi"/>
          <w:bCs/>
        </w:rPr>
      </w:pPr>
      <w:r w:rsidRPr="00B46A22">
        <w:rPr>
          <w:rFonts w:asciiTheme="minorHAnsi" w:hAnsiTheme="minorHAnsi" w:cstheme="minorHAnsi"/>
          <w:bCs/>
        </w:rPr>
        <w:t>Sistem mora biti sestavljen iz elektrokinetične</w:t>
      </w:r>
      <w:r w:rsidR="00096994">
        <w:rPr>
          <w:rFonts w:asciiTheme="minorHAnsi" w:hAnsiTheme="minorHAnsi" w:cstheme="minorHAnsi"/>
          <w:bCs/>
        </w:rPr>
        <w:t xml:space="preserve"> enote</w:t>
      </w:r>
      <w:r w:rsidRPr="00B46A22">
        <w:rPr>
          <w:rFonts w:asciiTheme="minorHAnsi" w:hAnsiTheme="minorHAnsi" w:cstheme="minorHAnsi"/>
          <w:bCs/>
        </w:rPr>
        <w:t xml:space="preserve"> za analizo zeta potenciala na makroskopskih</w:t>
      </w:r>
      <w:r w:rsidR="00E15530">
        <w:rPr>
          <w:rFonts w:asciiTheme="minorHAnsi" w:hAnsiTheme="minorHAnsi" w:cstheme="minorHAnsi"/>
          <w:bCs/>
        </w:rPr>
        <w:t xml:space="preserve"> poroznih</w:t>
      </w:r>
      <w:r w:rsidRPr="00B46A22">
        <w:rPr>
          <w:rFonts w:asciiTheme="minorHAnsi" w:hAnsiTheme="minorHAnsi" w:cstheme="minorHAnsi"/>
          <w:bCs/>
        </w:rPr>
        <w:t xml:space="preserve"> površinah</w:t>
      </w:r>
      <w:r w:rsidR="00E15530">
        <w:rPr>
          <w:rFonts w:asciiTheme="minorHAnsi" w:hAnsiTheme="minorHAnsi" w:cstheme="minorHAnsi"/>
          <w:bCs/>
        </w:rPr>
        <w:t xml:space="preserve"> in vlaknih</w:t>
      </w:r>
      <w:r w:rsidRPr="00B46A22">
        <w:rPr>
          <w:rFonts w:asciiTheme="minorHAnsi" w:hAnsiTheme="minorHAnsi" w:cstheme="minorHAnsi"/>
          <w:bCs/>
        </w:rPr>
        <w:t>, prek meritev pretočne napetosti in toka s frekvenco meritev večjo od 5 Hz ter ELS</w:t>
      </w:r>
      <w:r w:rsidR="00552518">
        <w:rPr>
          <w:rFonts w:asciiTheme="minorHAnsi" w:hAnsiTheme="minorHAnsi" w:cstheme="minorHAnsi"/>
          <w:bCs/>
        </w:rPr>
        <w:t xml:space="preserve"> (</w:t>
      </w:r>
      <w:r w:rsidR="00552518" w:rsidRPr="00552518">
        <w:rPr>
          <w:rFonts w:asciiTheme="minorHAnsi" w:hAnsiTheme="minorHAnsi" w:cstheme="minorHAnsi"/>
          <w:bCs/>
        </w:rPr>
        <w:t>electrophoretic light scattering</w:t>
      </w:r>
      <w:r w:rsidR="00552518">
        <w:rPr>
          <w:rFonts w:asciiTheme="minorHAnsi" w:hAnsiTheme="minorHAnsi" w:cstheme="minorHAnsi"/>
          <w:bCs/>
        </w:rPr>
        <w:t>)</w:t>
      </w:r>
      <w:r w:rsidR="00230F1F">
        <w:rPr>
          <w:rFonts w:asciiTheme="minorHAnsi" w:hAnsiTheme="minorHAnsi" w:cstheme="minorHAnsi"/>
          <w:bCs/>
        </w:rPr>
        <w:t xml:space="preserve"> enote</w:t>
      </w:r>
      <w:r w:rsidRPr="00B46A22">
        <w:rPr>
          <w:rFonts w:asciiTheme="minorHAnsi" w:hAnsiTheme="minorHAnsi" w:cstheme="minorHAnsi"/>
          <w:bCs/>
        </w:rPr>
        <w:t xml:space="preserve"> za analizo zeta potenciala na nano delcih, njihove velikosti, omogočati mora meritev </w:t>
      </w:r>
      <w:r w:rsidR="003420EB">
        <w:rPr>
          <w:rFonts w:asciiTheme="minorHAnsi" w:hAnsiTheme="minorHAnsi" w:cstheme="minorHAnsi"/>
          <w:bCs/>
        </w:rPr>
        <w:t>lomnega količnika</w:t>
      </w:r>
      <w:r w:rsidRPr="00B46A22">
        <w:rPr>
          <w:rFonts w:asciiTheme="minorHAnsi" w:hAnsiTheme="minorHAnsi" w:cstheme="minorHAnsi"/>
          <w:bCs/>
        </w:rPr>
        <w:t xml:space="preserve"> in</w:t>
      </w:r>
      <w:r w:rsidR="00230F1F">
        <w:rPr>
          <w:rFonts w:asciiTheme="minorHAnsi" w:hAnsiTheme="minorHAnsi" w:cstheme="minorHAnsi"/>
          <w:bCs/>
        </w:rPr>
        <w:t xml:space="preserve"> kontinuirno meritev</w:t>
      </w:r>
      <w:r w:rsidRPr="00B46A22">
        <w:rPr>
          <w:rFonts w:asciiTheme="minorHAnsi" w:hAnsiTheme="minorHAnsi" w:cstheme="minorHAnsi"/>
          <w:bCs/>
        </w:rPr>
        <w:t xml:space="preserve"> prosojnosti</w:t>
      </w:r>
      <w:r w:rsidR="00230F1F">
        <w:rPr>
          <w:rFonts w:asciiTheme="minorHAnsi" w:hAnsiTheme="minorHAnsi" w:cstheme="minorHAnsi"/>
          <w:bCs/>
        </w:rPr>
        <w:t xml:space="preserve"> vzorca</w:t>
      </w:r>
      <w:r w:rsidRPr="00B46A22">
        <w:rPr>
          <w:rFonts w:asciiTheme="minorHAnsi" w:hAnsiTheme="minorHAnsi" w:cstheme="minorHAnsi"/>
          <w:bCs/>
        </w:rPr>
        <w:t xml:space="preserve">. Sistem vključuje avtomatsko titracijsko enoto, vse potrebne nosilce in kivete za vzorce ter delavno postajo s monitorjem. </w:t>
      </w:r>
    </w:p>
    <w:p w14:paraId="112FC77E" w14:textId="7E148D8D" w:rsidR="009942DA" w:rsidRDefault="00B46A22" w:rsidP="004F5A14">
      <w:pPr>
        <w:pStyle w:val="ListParagraph"/>
        <w:numPr>
          <w:ilvl w:val="0"/>
          <w:numId w:val="7"/>
        </w:numPr>
        <w:jc w:val="both"/>
        <w:rPr>
          <w:rFonts w:asciiTheme="minorHAnsi" w:hAnsiTheme="minorHAnsi" w:cstheme="minorHAnsi"/>
          <w:bCs/>
        </w:rPr>
      </w:pPr>
      <w:r w:rsidRPr="009942DA">
        <w:rPr>
          <w:rFonts w:asciiTheme="minorHAnsi" w:hAnsiTheme="minorHAnsi" w:cstheme="minorHAnsi"/>
          <w:bCs/>
        </w:rPr>
        <w:t>Sistem mora vsebovati</w:t>
      </w:r>
      <w:r w:rsidR="00B54EB6">
        <w:rPr>
          <w:rFonts w:asciiTheme="minorHAnsi" w:hAnsiTheme="minorHAnsi" w:cstheme="minorHAnsi"/>
          <w:bCs/>
        </w:rPr>
        <w:t xml:space="preserve"> popolnoma</w:t>
      </w:r>
      <w:r w:rsidRPr="009942DA">
        <w:rPr>
          <w:rFonts w:asciiTheme="minorHAnsi" w:hAnsiTheme="minorHAnsi" w:cstheme="minorHAnsi"/>
          <w:bCs/>
        </w:rPr>
        <w:t xml:space="preserve"> avtomatski protokol</w:t>
      </w:r>
      <w:r w:rsidR="009942DA" w:rsidRPr="009942DA">
        <w:rPr>
          <w:rFonts w:asciiTheme="minorHAnsi" w:hAnsiTheme="minorHAnsi" w:cstheme="minorHAnsi"/>
          <w:bCs/>
        </w:rPr>
        <w:t xml:space="preserve"> za</w:t>
      </w:r>
      <w:r w:rsidRPr="009942DA">
        <w:rPr>
          <w:rFonts w:asciiTheme="minorHAnsi" w:hAnsiTheme="minorHAnsi" w:cstheme="minorHAnsi"/>
          <w:bCs/>
        </w:rPr>
        <w:t xml:space="preserve"> določevanje izoelekt</w:t>
      </w:r>
      <w:r w:rsidR="008934BB">
        <w:rPr>
          <w:rFonts w:asciiTheme="minorHAnsi" w:hAnsiTheme="minorHAnsi" w:cstheme="minorHAnsi"/>
          <w:bCs/>
        </w:rPr>
        <w:t>rične točke površin in delcev</w:t>
      </w:r>
    </w:p>
    <w:p w14:paraId="6263D132" w14:textId="38AEEC99" w:rsidR="009942DA" w:rsidRDefault="00B46A22" w:rsidP="004F5A14">
      <w:pPr>
        <w:pStyle w:val="ListParagraph"/>
        <w:numPr>
          <w:ilvl w:val="0"/>
          <w:numId w:val="7"/>
        </w:numPr>
        <w:jc w:val="both"/>
        <w:rPr>
          <w:rFonts w:asciiTheme="minorHAnsi" w:hAnsiTheme="minorHAnsi" w:cstheme="minorHAnsi"/>
          <w:bCs/>
        </w:rPr>
      </w:pPr>
      <w:r w:rsidRPr="009942DA">
        <w:rPr>
          <w:rFonts w:asciiTheme="minorHAnsi" w:hAnsiTheme="minorHAnsi" w:cstheme="minorHAnsi"/>
          <w:bCs/>
        </w:rPr>
        <w:t xml:space="preserve">Titratorski sistem  mora </w:t>
      </w:r>
      <w:r w:rsidR="009942DA">
        <w:rPr>
          <w:rFonts w:asciiTheme="minorHAnsi" w:hAnsiTheme="minorHAnsi" w:cstheme="minorHAnsi"/>
          <w:bCs/>
        </w:rPr>
        <w:t>omogočati</w:t>
      </w:r>
      <w:r w:rsidRPr="009942DA">
        <w:rPr>
          <w:rFonts w:asciiTheme="minorHAnsi" w:hAnsiTheme="minorHAnsi" w:cstheme="minorHAnsi"/>
          <w:bCs/>
        </w:rPr>
        <w:t xml:space="preserve"> stalni nadzor pH vrednosti.  </w:t>
      </w:r>
    </w:p>
    <w:p w14:paraId="4FDA245B" w14:textId="3CDA3282" w:rsidR="009942DA" w:rsidRDefault="00B46A22" w:rsidP="004F5A14">
      <w:pPr>
        <w:pStyle w:val="ListParagraph"/>
        <w:numPr>
          <w:ilvl w:val="0"/>
          <w:numId w:val="7"/>
        </w:numPr>
        <w:jc w:val="both"/>
        <w:rPr>
          <w:rFonts w:asciiTheme="minorHAnsi" w:hAnsiTheme="minorHAnsi" w:cstheme="minorHAnsi"/>
          <w:bCs/>
        </w:rPr>
      </w:pPr>
      <w:r w:rsidRPr="009942DA">
        <w:rPr>
          <w:rFonts w:asciiTheme="minorHAnsi" w:hAnsiTheme="minorHAnsi" w:cstheme="minorHAnsi"/>
          <w:bCs/>
        </w:rPr>
        <w:t>Za izračun hitrosti elektroforezne mobilnosti delcev  v suspenziji mora sistem upoštevali signal iz referenčnega frekvenčnega detektorja moduliran</w:t>
      </w:r>
      <w:r w:rsidR="009942DA">
        <w:rPr>
          <w:rFonts w:asciiTheme="minorHAnsi" w:hAnsiTheme="minorHAnsi" w:cstheme="minorHAnsi"/>
          <w:bCs/>
        </w:rPr>
        <w:t>e laserske svetlobe</w:t>
      </w:r>
      <w:r w:rsidR="00EF0E6A">
        <w:rPr>
          <w:rFonts w:asciiTheme="minorHAnsi" w:hAnsiTheme="minorHAnsi" w:cstheme="minorHAnsi"/>
          <w:bCs/>
        </w:rPr>
        <w:t>.</w:t>
      </w:r>
    </w:p>
    <w:p w14:paraId="7F18E1D1" w14:textId="3F26AD41" w:rsidR="009942DA" w:rsidRDefault="00B46A22" w:rsidP="004F5A14">
      <w:pPr>
        <w:pStyle w:val="ListParagraph"/>
        <w:numPr>
          <w:ilvl w:val="0"/>
          <w:numId w:val="7"/>
        </w:numPr>
        <w:jc w:val="both"/>
        <w:rPr>
          <w:rFonts w:asciiTheme="minorHAnsi" w:hAnsiTheme="minorHAnsi" w:cstheme="minorHAnsi"/>
          <w:bCs/>
        </w:rPr>
      </w:pPr>
      <w:r w:rsidRPr="009942DA">
        <w:rPr>
          <w:rFonts w:asciiTheme="minorHAnsi" w:hAnsiTheme="minorHAnsi" w:cstheme="minorHAnsi"/>
          <w:bCs/>
        </w:rPr>
        <w:t>Vir laserske svetlobe</w:t>
      </w:r>
      <w:r w:rsidR="009942DA">
        <w:rPr>
          <w:rFonts w:asciiTheme="minorHAnsi" w:hAnsiTheme="minorHAnsi" w:cstheme="minorHAnsi"/>
          <w:bCs/>
        </w:rPr>
        <w:t xml:space="preserve"> ELS </w:t>
      </w:r>
      <w:r w:rsidR="00230F1F">
        <w:rPr>
          <w:rFonts w:asciiTheme="minorHAnsi" w:hAnsiTheme="minorHAnsi" w:cstheme="minorHAnsi"/>
          <w:bCs/>
        </w:rPr>
        <w:t>enote</w:t>
      </w:r>
      <w:r w:rsidRPr="009942DA">
        <w:rPr>
          <w:rFonts w:asciiTheme="minorHAnsi" w:hAnsiTheme="minorHAnsi" w:cstheme="minorHAnsi"/>
          <w:bCs/>
        </w:rPr>
        <w:t xml:space="preserve"> mora biti dolgoživa polprevodniška dioda s ogrevalnim časom krajšim </w:t>
      </w:r>
      <w:r w:rsidRPr="009942DA">
        <w:rPr>
          <w:rFonts w:asciiTheme="minorHAnsi" w:hAnsiTheme="minorHAnsi" w:cstheme="minorHAnsi"/>
          <w:bCs/>
        </w:rPr>
        <w:lastRenderedPageBreak/>
        <w:t xml:space="preserve">od 10 minut in močjo vsaj 40mW. </w:t>
      </w:r>
    </w:p>
    <w:p w14:paraId="57864490" w14:textId="0E4DB728" w:rsidR="00B54EB6" w:rsidRPr="00B54EB6" w:rsidRDefault="00230F1F" w:rsidP="004F5A14">
      <w:pPr>
        <w:pStyle w:val="ListParagraph"/>
        <w:numPr>
          <w:ilvl w:val="0"/>
          <w:numId w:val="7"/>
        </w:numPr>
        <w:jc w:val="both"/>
        <w:rPr>
          <w:rFonts w:asciiTheme="minorHAnsi" w:hAnsiTheme="minorHAnsi" w:cstheme="minorHAnsi"/>
          <w:bCs/>
        </w:rPr>
      </w:pPr>
      <w:r>
        <w:rPr>
          <w:rFonts w:asciiTheme="minorHAnsi" w:hAnsiTheme="minorHAnsi" w:cstheme="minorHAnsi"/>
          <w:bCs/>
        </w:rPr>
        <w:t>ELS enota</w:t>
      </w:r>
      <w:r w:rsidR="00B46A22" w:rsidRPr="009942DA">
        <w:rPr>
          <w:rFonts w:asciiTheme="minorHAnsi" w:hAnsiTheme="minorHAnsi" w:cstheme="minorHAnsi"/>
          <w:bCs/>
        </w:rPr>
        <w:t xml:space="preserve"> mora omogočati zajem signala pri treh kotih (spre</w:t>
      </w:r>
      <w:r w:rsidR="009942DA" w:rsidRPr="009942DA">
        <w:rPr>
          <w:rFonts w:asciiTheme="minorHAnsi" w:hAnsiTheme="minorHAnsi" w:cstheme="minorHAnsi"/>
          <w:bCs/>
        </w:rPr>
        <w:t xml:space="preserve">daj, od strani-90° in od zadaj) in mora </w:t>
      </w:r>
      <w:r w:rsidR="009942DA">
        <w:rPr>
          <w:rFonts w:asciiTheme="minorHAnsi" w:hAnsiTheme="minorHAnsi" w:cstheme="minorHAnsi"/>
          <w:bCs/>
        </w:rPr>
        <w:t>v</w:t>
      </w:r>
      <w:r w:rsidR="009942DA" w:rsidRPr="009942DA">
        <w:rPr>
          <w:rFonts w:asciiTheme="minorHAnsi" w:hAnsiTheme="minorHAnsi" w:cstheme="minorHAnsi"/>
          <w:bCs/>
        </w:rPr>
        <w:t>se</w:t>
      </w:r>
      <w:r w:rsidR="009942DA">
        <w:rPr>
          <w:rFonts w:asciiTheme="minorHAnsi" w:hAnsiTheme="minorHAnsi" w:cstheme="minorHAnsi"/>
          <w:bCs/>
        </w:rPr>
        <w:t>bovati</w:t>
      </w:r>
      <w:r w:rsidR="00B46A22" w:rsidRPr="009942DA">
        <w:rPr>
          <w:rFonts w:asciiTheme="minorHAnsi" w:hAnsiTheme="minorHAnsi" w:cstheme="minorHAnsi"/>
          <w:bCs/>
        </w:rPr>
        <w:t xml:space="preserve"> avtomatski atenuator in avtomatski pomik fokusne leče. Omogočati mora meritve zeta potencia</w:t>
      </w:r>
      <w:r w:rsidR="00B47915">
        <w:rPr>
          <w:rFonts w:asciiTheme="minorHAnsi" w:hAnsiTheme="minorHAnsi" w:cstheme="minorHAnsi"/>
          <w:bCs/>
        </w:rPr>
        <w:t>la močno redčenih proteinov (0,1 mg/mL</w:t>
      </w:r>
      <w:r w:rsidR="00B46A22" w:rsidRPr="009942DA">
        <w:rPr>
          <w:rFonts w:asciiTheme="minorHAnsi" w:hAnsiTheme="minorHAnsi" w:cstheme="minorHAnsi"/>
          <w:bCs/>
        </w:rPr>
        <w:t>) in hkrati tudi močno koncentriranih suspenzij</w:t>
      </w:r>
      <w:r w:rsidR="00B47915">
        <w:rPr>
          <w:rFonts w:asciiTheme="minorHAnsi" w:hAnsiTheme="minorHAnsi" w:cstheme="minorHAnsi"/>
          <w:bCs/>
        </w:rPr>
        <w:t xml:space="preserve"> (</w:t>
      </w:r>
      <w:r w:rsidR="00B47915">
        <w:t>70 % w/v)</w:t>
      </w:r>
      <w:r w:rsidR="00B46A22" w:rsidRPr="009942DA">
        <w:rPr>
          <w:rFonts w:asciiTheme="minorHAnsi" w:hAnsiTheme="minorHAnsi" w:cstheme="minorHAnsi"/>
          <w:bCs/>
        </w:rPr>
        <w:t xml:space="preserve">. </w:t>
      </w:r>
    </w:p>
    <w:p w14:paraId="3748C4CF" w14:textId="77777777" w:rsidR="00B46A22" w:rsidRPr="00B46A22" w:rsidRDefault="00B46A22" w:rsidP="004F5A14">
      <w:pPr>
        <w:jc w:val="both"/>
        <w:rPr>
          <w:rFonts w:asciiTheme="minorHAnsi" w:hAnsiTheme="minorHAnsi" w:cstheme="minorHAnsi"/>
          <w:bCs/>
        </w:rPr>
      </w:pPr>
    </w:p>
    <w:p w14:paraId="7DB2FC7B" w14:textId="45380F81" w:rsidR="00B46A22" w:rsidRPr="00B46A22" w:rsidRDefault="00B46A22" w:rsidP="004F5A14">
      <w:pPr>
        <w:jc w:val="both"/>
        <w:rPr>
          <w:rFonts w:asciiTheme="minorHAnsi" w:hAnsiTheme="minorHAnsi" w:cstheme="minorHAnsi"/>
          <w:bCs/>
        </w:rPr>
      </w:pPr>
      <w:r w:rsidRPr="00B46A22">
        <w:rPr>
          <w:rFonts w:asciiTheme="minorHAnsi" w:hAnsiTheme="minorHAnsi" w:cstheme="minorHAnsi"/>
          <w:bCs/>
        </w:rPr>
        <w:t>1.</w:t>
      </w:r>
      <w:r w:rsidRPr="00B46A22">
        <w:rPr>
          <w:rFonts w:asciiTheme="minorHAnsi" w:hAnsiTheme="minorHAnsi" w:cstheme="minorHAnsi"/>
          <w:bCs/>
        </w:rPr>
        <w:tab/>
        <w:t>Zahtevana m</w:t>
      </w:r>
      <w:r w:rsidR="00230F1F">
        <w:rPr>
          <w:rFonts w:asciiTheme="minorHAnsi" w:hAnsiTheme="minorHAnsi" w:cstheme="minorHAnsi"/>
          <w:bCs/>
        </w:rPr>
        <w:t>erilna območja elektrokinetične</w:t>
      </w:r>
      <w:r w:rsidRPr="00B46A22">
        <w:rPr>
          <w:rFonts w:asciiTheme="minorHAnsi" w:hAnsiTheme="minorHAnsi" w:cstheme="minorHAnsi"/>
          <w:bCs/>
        </w:rPr>
        <w:t xml:space="preserve"> </w:t>
      </w:r>
      <w:r w:rsidR="00230F1F">
        <w:rPr>
          <w:rFonts w:asciiTheme="minorHAnsi" w:hAnsiTheme="minorHAnsi" w:cstheme="minorHAnsi"/>
          <w:bCs/>
        </w:rPr>
        <w:t>enote</w:t>
      </w:r>
      <w:r w:rsidRPr="00B46A22">
        <w:rPr>
          <w:rFonts w:asciiTheme="minorHAnsi" w:hAnsiTheme="minorHAnsi" w:cstheme="minorHAnsi"/>
          <w:bCs/>
        </w:rPr>
        <w:t>:</w:t>
      </w:r>
    </w:p>
    <w:p w14:paraId="568CFF3B" w14:textId="4FEE7C54"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Pretočna napetost (streaming potential): ± 2000 mV ± (0,2% + 4 µV)</w:t>
      </w:r>
    </w:p>
    <w:p w14:paraId="6B68AD96" w14:textId="4F62629A" w:rsidR="008934BB"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Pretočni tok (streaming current): ± 2 mA ± (0,2% + 1 pA)</w:t>
      </w:r>
    </w:p>
    <w:p w14:paraId="7A12FDA1" w14:textId="1422C61B"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Diferencialni tlak: 3500 mbar ± (0,2% + 0,5 mbar)</w:t>
      </w:r>
    </w:p>
    <w:p w14:paraId="45990FAF" w14:textId="6B1E5082"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 xml:space="preserve">Zeta potencial na površini: neomejeno </w:t>
      </w:r>
    </w:p>
    <w:p w14:paraId="1BFB92B4" w14:textId="5393889E" w:rsidR="00B46A22" w:rsidRPr="008934BB" w:rsidRDefault="00170C76"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 xml:space="preserve">Električna upornost: 5 Ω - </w:t>
      </w:r>
      <w:r w:rsidR="00B46A22" w:rsidRPr="008934BB">
        <w:rPr>
          <w:rFonts w:asciiTheme="minorHAnsi" w:hAnsiTheme="minorHAnsi" w:cstheme="minorHAnsi"/>
          <w:bCs/>
        </w:rPr>
        <w:t>20 M Ω ± (2% + 0,5 Ω)</w:t>
      </w:r>
    </w:p>
    <w:p w14:paraId="1D37CCF9" w14:textId="0E9D97F0" w:rsidR="00B46A22" w:rsidRPr="008934BB" w:rsidRDefault="00170C76"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 xml:space="preserve">pH: pH </w:t>
      </w:r>
      <w:r w:rsidR="00230F1F">
        <w:rPr>
          <w:rFonts w:asciiTheme="minorHAnsi" w:hAnsiTheme="minorHAnsi" w:cstheme="minorHAnsi"/>
          <w:bCs/>
        </w:rPr>
        <w:t>2</w:t>
      </w:r>
      <w:r w:rsidRPr="008934BB">
        <w:rPr>
          <w:rFonts w:asciiTheme="minorHAnsi" w:hAnsiTheme="minorHAnsi" w:cstheme="minorHAnsi"/>
          <w:bCs/>
        </w:rPr>
        <w:t xml:space="preserve"> -</w:t>
      </w:r>
      <w:r w:rsidR="00230F1F">
        <w:rPr>
          <w:rFonts w:asciiTheme="minorHAnsi" w:hAnsiTheme="minorHAnsi" w:cstheme="minorHAnsi"/>
          <w:bCs/>
        </w:rPr>
        <w:t xml:space="preserve"> 12</w:t>
      </w:r>
      <w:r w:rsidR="00B46A22" w:rsidRPr="008934BB">
        <w:rPr>
          <w:rFonts w:asciiTheme="minorHAnsi" w:hAnsiTheme="minorHAnsi" w:cstheme="minorHAnsi"/>
          <w:bCs/>
        </w:rPr>
        <w:t xml:space="preserve"> ± 0,05</w:t>
      </w:r>
    </w:p>
    <w:p w14:paraId="3F76265F" w14:textId="748A70C1" w:rsidR="00B54EB6" w:rsidRPr="00B54EB6" w:rsidRDefault="00170C76"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Prevodnost: 0,1 mS/m -</w:t>
      </w:r>
      <w:r w:rsidR="00B46A22" w:rsidRPr="008934BB">
        <w:rPr>
          <w:rFonts w:asciiTheme="minorHAnsi" w:hAnsiTheme="minorHAnsi" w:cstheme="minorHAnsi"/>
          <w:bCs/>
        </w:rPr>
        <w:t xml:space="preserve"> 200 S/m</w:t>
      </w:r>
    </w:p>
    <w:p w14:paraId="415B0CED" w14:textId="77777777" w:rsidR="00B46A22" w:rsidRPr="00B46A22" w:rsidRDefault="00B46A22" w:rsidP="004F5A14">
      <w:pPr>
        <w:jc w:val="both"/>
        <w:rPr>
          <w:rFonts w:asciiTheme="minorHAnsi" w:hAnsiTheme="minorHAnsi" w:cstheme="minorHAnsi"/>
          <w:bCs/>
        </w:rPr>
      </w:pPr>
    </w:p>
    <w:p w14:paraId="5D0BA9C0" w14:textId="757CB29B" w:rsidR="00B46A22" w:rsidRPr="00B46A22" w:rsidRDefault="00B46A22" w:rsidP="004F5A14">
      <w:pPr>
        <w:jc w:val="both"/>
        <w:rPr>
          <w:rFonts w:asciiTheme="minorHAnsi" w:hAnsiTheme="minorHAnsi" w:cstheme="minorHAnsi"/>
          <w:bCs/>
        </w:rPr>
      </w:pPr>
      <w:r w:rsidRPr="00B46A22">
        <w:rPr>
          <w:rFonts w:asciiTheme="minorHAnsi" w:hAnsiTheme="minorHAnsi" w:cstheme="minorHAnsi"/>
          <w:bCs/>
        </w:rPr>
        <w:t>2.</w:t>
      </w:r>
      <w:r w:rsidRPr="00B46A22">
        <w:rPr>
          <w:rFonts w:asciiTheme="minorHAnsi" w:hAnsiTheme="minorHAnsi" w:cstheme="minorHAnsi"/>
          <w:bCs/>
        </w:rPr>
        <w:tab/>
        <w:t xml:space="preserve">Zahtevana merilna območja ELS </w:t>
      </w:r>
      <w:r w:rsidR="00230F1F">
        <w:rPr>
          <w:rFonts w:asciiTheme="minorHAnsi" w:hAnsiTheme="minorHAnsi" w:cstheme="minorHAnsi"/>
          <w:bCs/>
        </w:rPr>
        <w:t>enote</w:t>
      </w:r>
      <w:r w:rsidRPr="00B46A22">
        <w:rPr>
          <w:rFonts w:asciiTheme="minorHAnsi" w:hAnsiTheme="minorHAnsi" w:cstheme="minorHAnsi"/>
          <w:bCs/>
        </w:rPr>
        <w:t xml:space="preserve">: </w:t>
      </w:r>
    </w:p>
    <w:p w14:paraId="237C2543" w14:textId="04D09C0C"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Zeta potencial: &gt;±1000 mV; (±3%)</w:t>
      </w:r>
    </w:p>
    <w:p w14:paraId="6CAE2E24" w14:textId="0C52E118"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Velikosti del</w:t>
      </w:r>
      <w:r w:rsidR="00EF0E6A" w:rsidRPr="008934BB">
        <w:rPr>
          <w:rFonts w:asciiTheme="minorHAnsi" w:hAnsiTheme="minorHAnsi" w:cstheme="minorHAnsi"/>
          <w:bCs/>
        </w:rPr>
        <w:t>cev:  0,3 nm -</w:t>
      </w:r>
      <w:r w:rsidRPr="008934BB">
        <w:rPr>
          <w:rFonts w:asciiTheme="minorHAnsi" w:hAnsiTheme="minorHAnsi" w:cstheme="minorHAnsi"/>
          <w:bCs/>
        </w:rPr>
        <w:t xml:space="preserve"> 10 µm</w:t>
      </w:r>
      <w:r w:rsidR="00EF0E6A" w:rsidRPr="008934BB">
        <w:rPr>
          <w:rFonts w:asciiTheme="minorHAnsi" w:hAnsiTheme="minorHAnsi" w:cstheme="minorHAnsi"/>
          <w:bCs/>
        </w:rPr>
        <w:t xml:space="preserve"> </w:t>
      </w:r>
    </w:p>
    <w:p w14:paraId="712CFAC2" w14:textId="0B30D885"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Molekulska masa: 980 Da – 20 MDa</w:t>
      </w:r>
    </w:p>
    <w:p w14:paraId="659CE307" w14:textId="3885F802" w:rsidR="00B46A22" w:rsidRPr="008934BB"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Prepustno</w:t>
      </w:r>
      <w:r w:rsidR="00170C76" w:rsidRPr="008934BB">
        <w:rPr>
          <w:rFonts w:asciiTheme="minorHAnsi" w:hAnsiTheme="minorHAnsi" w:cstheme="minorHAnsi"/>
          <w:bCs/>
        </w:rPr>
        <w:t>st (transmittance): 0 - 100% ± 1%</w:t>
      </w:r>
    </w:p>
    <w:p w14:paraId="4EBE7BCD" w14:textId="3195D85D" w:rsidR="00B46A22" w:rsidRDefault="00B46A22" w:rsidP="004F5A14">
      <w:pPr>
        <w:pStyle w:val="ListParagraph"/>
        <w:numPr>
          <w:ilvl w:val="1"/>
          <w:numId w:val="7"/>
        </w:numPr>
        <w:jc w:val="both"/>
        <w:rPr>
          <w:rFonts w:asciiTheme="minorHAnsi" w:hAnsiTheme="minorHAnsi" w:cstheme="minorHAnsi"/>
          <w:bCs/>
        </w:rPr>
      </w:pPr>
      <w:r w:rsidRPr="008934BB">
        <w:rPr>
          <w:rFonts w:asciiTheme="minorHAnsi" w:hAnsiTheme="minorHAnsi" w:cstheme="minorHAnsi"/>
          <w:bCs/>
        </w:rPr>
        <w:t>Lomn</w:t>
      </w:r>
      <w:r w:rsidR="00170C76" w:rsidRPr="008934BB">
        <w:rPr>
          <w:rFonts w:asciiTheme="minorHAnsi" w:hAnsiTheme="minorHAnsi" w:cstheme="minorHAnsi"/>
          <w:bCs/>
        </w:rPr>
        <w:t>i količnik: 1.28 - 1.50 (skladno</w:t>
      </w:r>
      <w:r w:rsidRPr="008934BB">
        <w:rPr>
          <w:rFonts w:asciiTheme="minorHAnsi" w:hAnsiTheme="minorHAnsi" w:cstheme="minorHAnsi"/>
          <w:bCs/>
        </w:rPr>
        <w:t xml:space="preserve"> s ISO 22412)</w:t>
      </w:r>
    </w:p>
    <w:p w14:paraId="3DAE8F45" w14:textId="173F1E86" w:rsidR="008934BB" w:rsidRPr="008934BB" w:rsidRDefault="008934BB" w:rsidP="004F5A14">
      <w:pPr>
        <w:pStyle w:val="ListParagraph"/>
        <w:numPr>
          <w:ilvl w:val="1"/>
          <w:numId w:val="7"/>
        </w:numPr>
        <w:jc w:val="both"/>
        <w:rPr>
          <w:rFonts w:asciiTheme="minorHAnsi" w:hAnsiTheme="minorHAnsi" w:cstheme="minorHAnsi"/>
          <w:bCs/>
        </w:rPr>
      </w:pPr>
      <w:r>
        <w:rPr>
          <w:rFonts w:asciiTheme="minorHAnsi" w:hAnsiTheme="minorHAnsi" w:cstheme="minorHAnsi"/>
          <w:bCs/>
        </w:rPr>
        <w:t>pH: pH 2</w:t>
      </w:r>
      <w:r w:rsidRPr="008934BB">
        <w:rPr>
          <w:rFonts w:asciiTheme="minorHAnsi" w:hAnsiTheme="minorHAnsi" w:cstheme="minorHAnsi"/>
          <w:bCs/>
        </w:rPr>
        <w:t xml:space="preserve"> - 1</w:t>
      </w:r>
      <w:r>
        <w:rPr>
          <w:rFonts w:asciiTheme="minorHAnsi" w:hAnsiTheme="minorHAnsi" w:cstheme="minorHAnsi"/>
          <w:bCs/>
        </w:rPr>
        <w:t>2</w:t>
      </w:r>
    </w:p>
    <w:p w14:paraId="23383AFE" w14:textId="77777777" w:rsidR="00EF0E6A" w:rsidRPr="00B46A22" w:rsidRDefault="00EF0E6A" w:rsidP="004F5A14">
      <w:pPr>
        <w:jc w:val="both"/>
        <w:rPr>
          <w:rFonts w:asciiTheme="minorHAnsi" w:hAnsiTheme="minorHAnsi" w:cstheme="minorHAnsi"/>
          <w:bCs/>
        </w:rPr>
      </w:pPr>
    </w:p>
    <w:p w14:paraId="7CA055C4" w14:textId="422B9940" w:rsidR="00B46A22" w:rsidRPr="00B46A22" w:rsidRDefault="00230F1F" w:rsidP="004F5A14">
      <w:pPr>
        <w:jc w:val="both"/>
        <w:rPr>
          <w:rFonts w:asciiTheme="minorHAnsi" w:hAnsiTheme="minorHAnsi" w:cstheme="minorHAnsi"/>
          <w:bCs/>
        </w:rPr>
      </w:pPr>
      <w:r>
        <w:rPr>
          <w:rFonts w:asciiTheme="minorHAnsi" w:hAnsiTheme="minorHAnsi" w:cstheme="minorHAnsi"/>
          <w:bCs/>
        </w:rPr>
        <w:t>Poleg osnovnih enot</w:t>
      </w:r>
      <w:r w:rsidR="00B46A22" w:rsidRPr="00B46A22">
        <w:rPr>
          <w:rFonts w:asciiTheme="minorHAnsi" w:hAnsiTheme="minorHAnsi" w:cstheme="minorHAnsi"/>
          <w:bCs/>
        </w:rPr>
        <w:t xml:space="preserve"> mora ponudnik vključiti v ponudbo tudi zahtevano dodatno opremo ter potrošni material; in sicer vse po 1 set/kos, razen ko je navedeno drugače: </w:t>
      </w:r>
    </w:p>
    <w:p w14:paraId="2E07286E" w14:textId="204CA2D2"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Set dveh</w:t>
      </w:r>
      <w:r w:rsidR="004E15D0">
        <w:rPr>
          <w:rFonts w:asciiTheme="minorHAnsi" w:hAnsiTheme="minorHAnsi" w:cstheme="minorHAnsi"/>
          <w:bCs/>
        </w:rPr>
        <w:t xml:space="preserve"> (2)</w:t>
      </w:r>
      <w:r w:rsidRPr="009D6D81">
        <w:rPr>
          <w:rFonts w:asciiTheme="minorHAnsi" w:hAnsiTheme="minorHAnsi" w:cstheme="minorHAnsi"/>
          <w:bCs/>
        </w:rPr>
        <w:t xml:space="preserve"> AgCl elektrod </w:t>
      </w:r>
    </w:p>
    <w:p w14:paraId="63A6D0E9" w14:textId="36C9BBF1"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Cilindrično celico za vlaknaste in praškaste vzorce</w:t>
      </w:r>
    </w:p>
    <w:p w14:paraId="11A96964" w14:textId="356038BD"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Celico za 15mm diske s nastavljivo režo</w:t>
      </w:r>
    </w:p>
    <w:p w14:paraId="2B3CE6A3" w14:textId="6A295A4A"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Celico za 14mm diske s nastavljivo režo</w:t>
      </w:r>
    </w:p>
    <w:p w14:paraId="5A68D5BA" w14:textId="29D7B28E"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Celico za ploščate vzorce 10x20mm s nastavljivo režo</w:t>
      </w:r>
    </w:p>
    <w:p w14:paraId="02DC2A99" w14:textId="69B50A78" w:rsidR="00B46A22" w:rsidRPr="002D01E2" w:rsidRDefault="00B46A22" w:rsidP="004F5A14">
      <w:pPr>
        <w:pStyle w:val="ListParagraph"/>
        <w:numPr>
          <w:ilvl w:val="0"/>
          <w:numId w:val="7"/>
        </w:numPr>
        <w:jc w:val="both"/>
        <w:rPr>
          <w:rFonts w:asciiTheme="minorHAnsi" w:hAnsiTheme="minorHAnsi" w:cstheme="minorHAnsi"/>
          <w:bCs/>
        </w:rPr>
      </w:pPr>
      <w:r w:rsidRPr="002D01E2">
        <w:rPr>
          <w:rFonts w:asciiTheme="minorHAnsi" w:hAnsiTheme="minorHAnsi" w:cstheme="minorHAnsi"/>
          <w:bCs/>
        </w:rPr>
        <w:t>Celico za keramične membrane premera 30mm in dolžine 100mm</w:t>
      </w:r>
    </w:p>
    <w:p w14:paraId="535AE3E2" w14:textId="7E48B55E" w:rsidR="00B46A22" w:rsidRPr="002D01E2" w:rsidRDefault="00B46A22" w:rsidP="004F5A14">
      <w:pPr>
        <w:pStyle w:val="ListParagraph"/>
        <w:numPr>
          <w:ilvl w:val="0"/>
          <w:numId w:val="7"/>
        </w:numPr>
        <w:jc w:val="both"/>
        <w:rPr>
          <w:rFonts w:asciiTheme="minorHAnsi" w:hAnsiTheme="minorHAnsi" w:cstheme="minorHAnsi"/>
          <w:bCs/>
        </w:rPr>
      </w:pPr>
      <w:r w:rsidRPr="002D01E2">
        <w:rPr>
          <w:rFonts w:asciiTheme="minorHAnsi" w:hAnsiTheme="minorHAnsi" w:cstheme="minorHAnsi"/>
          <w:bCs/>
        </w:rPr>
        <w:t xml:space="preserve">Celico merjenje votlih membran </w:t>
      </w:r>
    </w:p>
    <w:p w14:paraId="60E526B3" w14:textId="1FCAE28D"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 xml:space="preserve">Pretočni modul za avtomatske titracijske meritve </w:t>
      </w:r>
    </w:p>
    <w:p w14:paraId="520A8A73" w14:textId="7CB371B8"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Dozirni sist</w:t>
      </w:r>
      <w:r w:rsidR="00170C76" w:rsidRPr="009D6D81">
        <w:rPr>
          <w:rFonts w:asciiTheme="minorHAnsi" w:hAnsiTheme="minorHAnsi" w:cstheme="minorHAnsi"/>
          <w:bCs/>
        </w:rPr>
        <w:t>em za</w:t>
      </w:r>
      <w:r w:rsidR="00230F1F">
        <w:rPr>
          <w:rFonts w:asciiTheme="minorHAnsi" w:hAnsiTheme="minorHAnsi" w:cstheme="minorHAnsi"/>
          <w:bCs/>
        </w:rPr>
        <w:t xml:space="preserve"> poizkuse s avtomatsko titracijsko enoto</w:t>
      </w:r>
    </w:p>
    <w:p w14:paraId="796E4D6B" w14:textId="5E63D439"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Programsko opremo za obdelavo podatkov za namestitev na do 3 računalnike</w:t>
      </w:r>
    </w:p>
    <w:p w14:paraId="179CF470" w14:textId="25EE6D56" w:rsidR="00B46A22" w:rsidRPr="009D6D81" w:rsidRDefault="00170C76"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 xml:space="preserve">20 kos  kivete s </w:t>
      </w:r>
      <w:r w:rsidR="00B46A22" w:rsidRPr="009D6D81">
        <w:rPr>
          <w:rFonts w:asciiTheme="minorHAnsi" w:hAnsiTheme="minorHAnsi" w:cstheme="minorHAnsi"/>
          <w:bCs/>
        </w:rPr>
        <w:t>pretočnim kanalom</w:t>
      </w:r>
      <w:r w:rsidRPr="009D6D81">
        <w:rPr>
          <w:rFonts w:asciiTheme="minorHAnsi" w:hAnsiTheme="minorHAnsi" w:cstheme="minorHAnsi"/>
          <w:bCs/>
        </w:rPr>
        <w:t xml:space="preserve"> v obliki črke omega</w:t>
      </w:r>
      <w:r w:rsidR="00B46A22" w:rsidRPr="009D6D81">
        <w:rPr>
          <w:rFonts w:asciiTheme="minorHAnsi" w:hAnsiTheme="minorHAnsi" w:cstheme="minorHAnsi"/>
          <w:bCs/>
        </w:rPr>
        <w:t xml:space="preserve"> za meritve zeta potenciala in velikosti delcev</w:t>
      </w:r>
      <w:r w:rsidR="00F53902">
        <w:rPr>
          <w:rFonts w:asciiTheme="minorHAnsi" w:hAnsiTheme="minorHAnsi" w:cstheme="minorHAnsi"/>
          <w:bCs/>
        </w:rPr>
        <w:t xml:space="preserve"> v homogenem električnem polju</w:t>
      </w:r>
    </w:p>
    <w:p w14:paraId="7B5A3C2F" w14:textId="58E4C900" w:rsidR="00B46A22"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4 kos kvarčne kivete dimenzij 12.5 x 12.5 x 45 mm</w:t>
      </w:r>
    </w:p>
    <w:p w14:paraId="56EE65EF" w14:textId="6C8C8167" w:rsidR="00EF0E6A" w:rsidRPr="009D6D81" w:rsidRDefault="00B46A22" w:rsidP="004F5A14">
      <w:pPr>
        <w:pStyle w:val="ListParagraph"/>
        <w:numPr>
          <w:ilvl w:val="0"/>
          <w:numId w:val="7"/>
        </w:numPr>
        <w:jc w:val="both"/>
        <w:rPr>
          <w:rFonts w:asciiTheme="minorHAnsi" w:hAnsiTheme="minorHAnsi" w:cstheme="minorHAnsi"/>
          <w:bCs/>
        </w:rPr>
      </w:pPr>
      <w:r w:rsidRPr="009D6D81">
        <w:rPr>
          <w:rFonts w:asciiTheme="minorHAnsi" w:hAnsiTheme="minorHAnsi" w:cstheme="minorHAnsi"/>
          <w:bCs/>
        </w:rPr>
        <w:t>2 kos univerzalne mikro kivete (50µL vzorca) za mertive</w:t>
      </w:r>
      <w:r w:rsidR="009D6D81">
        <w:rPr>
          <w:rFonts w:asciiTheme="minorHAnsi" w:hAnsiTheme="minorHAnsi" w:cstheme="minorHAnsi"/>
          <w:bCs/>
        </w:rPr>
        <w:t xml:space="preserve"> velikosti in</w:t>
      </w:r>
      <w:r w:rsidRPr="009D6D81">
        <w:rPr>
          <w:rFonts w:asciiTheme="minorHAnsi" w:hAnsiTheme="minorHAnsi" w:cstheme="minorHAnsi"/>
          <w:bCs/>
        </w:rPr>
        <w:t xml:space="preserve"> zeta potenciala</w:t>
      </w:r>
      <w:r w:rsidR="009D6D81">
        <w:rPr>
          <w:rFonts w:asciiTheme="minorHAnsi" w:hAnsiTheme="minorHAnsi" w:cstheme="minorHAnsi"/>
          <w:bCs/>
        </w:rPr>
        <w:t xml:space="preserve"> v organskih topilih</w:t>
      </w:r>
      <w:r w:rsidRPr="009D6D81">
        <w:rPr>
          <w:rFonts w:asciiTheme="minorHAnsi" w:hAnsiTheme="minorHAnsi" w:cstheme="minorHAnsi"/>
          <w:bCs/>
        </w:rPr>
        <w:t xml:space="preserve"> znotraj kvarčne kivete s elektrodama iz paladija</w:t>
      </w:r>
    </w:p>
    <w:p w14:paraId="3324DB53" w14:textId="6CBED6D5" w:rsidR="00EF0E6A" w:rsidRPr="009D6D81" w:rsidRDefault="00BD3EC1" w:rsidP="004F5A14">
      <w:pPr>
        <w:pStyle w:val="ListParagraph"/>
        <w:numPr>
          <w:ilvl w:val="0"/>
          <w:numId w:val="7"/>
        </w:numPr>
        <w:jc w:val="both"/>
        <w:rPr>
          <w:rFonts w:asciiTheme="minorHAnsi" w:hAnsiTheme="minorHAnsi" w:cstheme="minorHAnsi"/>
          <w:bCs/>
        </w:rPr>
      </w:pPr>
      <w:r>
        <w:rPr>
          <w:rFonts w:asciiTheme="minorHAnsi" w:hAnsiTheme="minorHAnsi" w:cstheme="minorHAnsi"/>
          <w:bCs/>
        </w:rPr>
        <w:t>1 komplet r</w:t>
      </w:r>
      <w:r w:rsidR="00B46A22" w:rsidRPr="009D6D81">
        <w:rPr>
          <w:rFonts w:asciiTheme="minorHAnsi" w:hAnsiTheme="minorHAnsi" w:cstheme="minorHAnsi"/>
          <w:bCs/>
        </w:rPr>
        <w:t>eferenčn</w:t>
      </w:r>
      <w:r>
        <w:rPr>
          <w:rFonts w:asciiTheme="minorHAnsi" w:hAnsiTheme="minorHAnsi" w:cstheme="minorHAnsi"/>
          <w:bCs/>
        </w:rPr>
        <w:t>ega</w:t>
      </w:r>
      <w:r w:rsidR="00B46A22" w:rsidRPr="009D6D81">
        <w:rPr>
          <w:rFonts w:asciiTheme="minorHAnsi" w:hAnsiTheme="minorHAnsi" w:cstheme="minorHAnsi"/>
          <w:bCs/>
        </w:rPr>
        <w:t xml:space="preserve"> material</w:t>
      </w:r>
      <w:r>
        <w:rPr>
          <w:rFonts w:asciiTheme="minorHAnsi" w:hAnsiTheme="minorHAnsi" w:cstheme="minorHAnsi"/>
          <w:bCs/>
        </w:rPr>
        <w:t>a</w:t>
      </w:r>
      <w:r w:rsidR="00B46A22" w:rsidRPr="009D6D81">
        <w:rPr>
          <w:rFonts w:asciiTheme="minorHAnsi" w:hAnsiTheme="minorHAnsi" w:cstheme="minorHAnsi"/>
          <w:bCs/>
        </w:rPr>
        <w:t xml:space="preserve"> za zeta potencial na površini makroskopskih vlaken in nano delcev</w:t>
      </w:r>
      <w:r w:rsidR="000614CC">
        <w:rPr>
          <w:rFonts w:asciiTheme="minorHAnsi" w:hAnsiTheme="minorHAnsi" w:cstheme="minorHAnsi"/>
          <w:bCs/>
        </w:rPr>
        <w:t xml:space="preserve"> (bombaž in lateks)</w:t>
      </w:r>
    </w:p>
    <w:p w14:paraId="36576125" w14:textId="32E7DDFE" w:rsidR="00BD3EC1" w:rsidRPr="00BD3EC1" w:rsidRDefault="00BD3EC1" w:rsidP="00BD3EC1">
      <w:pPr>
        <w:pStyle w:val="ListParagraph"/>
        <w:numPr>
          <w:ilvl w:val="0"/>
          <w:numId w:val="7"/>
        </w:numPr>
        <w:jc w:val="both"/>
        <w:rPr>
          <w:rFonts w:asciiTheme="minorHAnsi" w:hAnsiTheme="minorHAnsi" w:cstheme="minorHAnsi"/>
          <w:bCs/>
        </w:rPr>
      </w:pPr>
      <w:r>
        <w:rPr>
          <w:rFonts w:asciiTheme="minorHAnsi" w:hAnsiTheme="minorHAnsi" w:cstheme="minorHAnsi"/>
          <w:bCs/>
        </w:rPr>
        <w:t>O</w:t>
      </w:r>
      <w:r w:rsidR="00B46A22" w:rsidRPr="009D6D81">
        <w:rPr>
          <w:rFonts w:asciiTheme="minorHAnsi" w:hAnsiTheme="minorHAnsi" w:cstheme="minorHAnsi"/>
          <w:bCs/>
        </w:rPr>
        <w:t>sebni računalnik</w:t>
      </w:r>
      <w:r>
        <w:rPr>
          <w:rFonts w:asciiTheme="minorHAnsi" w:hAnsiTheme="minorHAnsi" w:cstheme="minorHAnsi"/>
          <w:bCs/>
        </w:rPr>
        <w:t xml:space="preserve"> s </w:t>
      </w:r>
      <w:r w:rsidRPr="00BD3EC1">
        <w:rPr>
          <w:rFonts w:asciiTheme="minorHAnsi" w:hAnsiTheme="minorHAnsi" w:cstheme="minorHAnsi"/>
          <w:bCs/>
        </w:rPr>
        <w:t>6 GB RAM</w:t>
      </w:r>
      <w:r>
        <w:rPr>
          <w:rFonts w:asciiTheme="minorHAnsi" w:hAnsiTheme="minorHAnsi" w:cstheme="minorHAnsi"/>
          <w:bCs/>
        </w:rPr>
        <w:t>-a, 500GB pomnilnika, Win 10 64 bit operacijskim sistemom, monitor 24'' miško in tipkovnico</w:t>
      </w:r>
    </w:p>
    <w:p w14:paraId="7B00277F" w14:textId="77777777" w:rsidR="00BD3EC1" w:rsidRDefault="00BD3EC1" w:rsidP="004F5A14">
      <w:pPr>
        <w:jc w:val="both"/>
        <w:rPr>
          <w:rFonts w:asciiTheme="minorHAnsi" w:hAnsiTheme="minorHAnsi" w:cstheme="minorHAnsi"/>
          <w:bCs/>
        </w:rPr>
      </w:pPr>
    </w:p>
    <w:p w14:paraId="51065538" w14:textId="4E9587C8" w:rsidR="00BD3EC1" w:rsidRDefault="00BD3EC1" w:rsidP="003846BE">
      <w:pPr>
        <w:jc w:val="both"/>
        <w:rPr>
          <w:rFonts w:asciiTheme="minorHAnsi" w:hAnsiTheme="minorHAnsi" w:cstheme="minorHAnsi"/>
          <w:bCs/>
        </w:rPr>
      </w:pPr>
      <w:r>
        <w:rPr>
          <w:rFonts w:asciiTheme="minorHAnsi" w:hAnsiTheme="minorHAnsi" w:cstheme="minorHAnsi"/>
          <w:bCs/>
        </w:rPr>
        <w:t xml:space="preserve">Vključena dobava in instalacija </w:t>
      </w:r>
      <w:r w:rsidR="000614CC">
        <w:rPr>
          <w:rFonts w:asciiTheme="minorHAnsi" w:hAnsiTheme="minorHAnsi" w:cstheme="minorHAnsi"/>
          <w:bCs/>
        </w:rPr>
        <w:t>sistema v p</w:t>
      </w:r>
      <w:r w:rsidR="000614CC" w:rsidRPr="000614CC">
        <w:rPr>
          <w:rFonts w:asciiTheme="minorHAnsi" w:hAnsiTheme="minorHAnsi" w:cstheme="minorHAnsi"/>
          <w:bCs/>
        </w:rPr>
        <w:t xml:space="preserve">rostor na FS D1-104 </w:t>
      </w:r>
      <w:r w:rsidR="000614CC">
        <w:rPr>
          <w:rFonts w:asciiTheme="minorHAnsi" w:hAnsiTheme="minorHAnsi" w:cstheme="minorHAnsi"/>
          <w:bCs/>
        </w:rPr>
        <w:t xml:space="preserve"> </w:t>
      </w:r>
      <w:r>
        <w:rPr>
          <w:rFonts w:asciiTheme="minorHAnsi" w:hAnsiTheme="minorHAnsi" w:cstheme="minorHAnsi"/>
          <w:bCs/>
        </w:rPr>
        <w:t>s celodnevnim šolanjem o uporabi in vzdrževanj</w:t>
      </w:r>
      <w:r w:rsidR="000614CC">
        <w:rPr>
          <w:rFonts w:asciiTheme="minorHAnsi" w:hAnsiTheme="minorHAnsi" w:cstheme="minorHAnsi"/>
          <w:bCs/>
        </w:rPr>
        <w:t>u</w:t>
      </w:r>
      <w:r w:rsidR="003846BE">
        <w:rPr>
          <w:rFonts w:asciiTheme="minorHAnsi" w:hAnsiTheme="minorHAnsi" w:cstheme="minorHAnsi"/>
          <w:bCs/>
        </w:rPr>
        <w:t xml:space="preserve"> </w:t>
      </w:r>
      <w:r>
        <w:rPr>
          <w:rFonts w:asciiTheme="minorHAnsi" w:hAnsiTheme="minorHAnsi" w:cstheme="minorHAnsi"/>
          <w:bCs/>
        </w:rPr>
        <w:t>inštrumenta</w:t>
      </w:r>
      <w:r w:rsidR="000614CC">
        <w:rPr>
          <w:rFonts w:asciiTheme="minorHAnsi" w:hAnsiTheme="minorHAnsi" w:cstheme="minorHAnsi"/>
          <w:bCs/>
        </w:rPr>
        <w:t xml:space="preserve"> ( za 6 ljudi) , skupaj s predajo navodil v angleškem in slovenskem jeziku. </w:t>
      </w:r>
    </w:p>
    <w:p w14:paraId="32C9E032" w14:textId="77777777" w:rsidR="003846BE" w:rsidRDefault="003846BE" w:rsidP="003846BE">
      <w:pPr>
        <w:jc w:val="both"/>
        <w:rPr>
          <w:rFonts w:asciiTheme="minorHAnsi" w:hAnsiTheme="minorHAnsi" w:cstheme="minorHAnsi"/>
          <w:bCs/>
        </w:rPr>
      </w:pPr>
    </w:p>
    <w:p w14:paraId="50060A8E" w14:textId="5E2B2F94" w:rsidR="00C94CD6" w:rsidRPr="003846BE" w:rsidRDefault="005178E2" w:rsidP="003846BE">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heme="minorHAnsi" w:hAnsiTheme="minorHAnsi" w:cstheme="minorHAnsi"/>
          <w:b/>
          <w:highlight w:val="lightGray"/>
        </w:rPr>
      </w:pPr>
      <w:r w:rsidRPr="003846BE">
        <w:rPr>
          <w:rFonts w:asciiTheme="minorHAnsi" w:hAnsiTheme="minorHAnsi" w:cstheme="minorHAnsi"/>
          <w:b/>
          <w:highlight w:val="lightGray"/>
        </w:rPr>
        <w:t>DODATNA  OPREMA:</w:t>
      </w:r>
      <w:r w:rsidR="00842FC6" w:rsidRPr="003846BE">
        <w:rPr>
          <w:rFonts w:asciiTheme="minorHAnsi" w:hAnsiTheme="minorHAnsi" w:cstheme="minorHAnsi"/>
          <w:b/>
          <w:highlight w:val="lightGray"/>
        </w:rPr>
        <w:t xml:space="preserve"> </w:t>
      </w:r>
      <w:r w:rsidR="00B46A22" w:rsidRPr="003846BE">
        <w:rPr>
          <w:rFonts w:asciiTheme="minorHAnsi" w:hAnsiTheme="minorHAnsi" w:cstheme="minorHAnsi"/>
          <w:b/>
          <w:highlight w:val="lightGray"/>
        </w:rPr>
        <w:t>Prilagoditev prostora in montaža</w:t>
      </w:r>
      <w:r w:rsidR="00F53902" w:rsidRPr="003846BE">
        <w:rPr>
          <w:rFonts w:asciiTheme="minorHAnsi" w:hAnsiTheme="minorHAnsi" w:cstheme="minorHAnsi"/>
          <w:b/>
          <w:highlight w:val="lightGray"/>
        </w:rPr>
        <w:t xml:space="preserve"> varnostne</w:t>
      </w:r>
      <w:r w:rsidR="00B46A22" w:rsidRPr="003846BE">
        <w:rPr>
          <w:rFonts w:asciiTheme="minorHAnsi" w:hAnsiTheme="minorHAnsi" w:cstheme="minorHAnsi"/>
          <w:b/>
          <w:highlight w:val="lightGray"/>
        </w:rPr>
        <w:t xml:space="preserve"> opreme</w:t>
      </w:r>
    </w:p>
    <w:p w14:paraId="310B3C0B" w14:textId="77777777" w:rsidR="00164FCE" w:rsidRPr="00164FCE" w:rsidRDefault="00164FCE" w:rsidP="004F5A14">
      <w:pPr>
        <w:jc w:val="both"/>
        <w:rPr>
          <w:rFonts w:asciiTheme="minorHAnsi" w:hAnsiTheme="minorHAnsi" w:cstheme="minorHAnsi"/>
          <w:b/>
        </w:rPr>
      </w:pPr>
    </w:p>
    <w:p w14:paraId="34AA7A1F" w14:textId="6CBDDEDB" w:rsidR="00121153" w:rsidRDefault="00F53902" w:rsidP="004F5A14">
      <w:pPr>
        <w:jc w:val="both"/>
        <w:rPr>
          <w:rFonts w:asciiTheme="minorHAnsi" w:hAnsiTheme="minorHAnsi" w:cstheme="minorHAnsi"/>
          <w:bCs/>
        </w:rPr>
      </w:pPr>
      <w:r>
        <w:rPr>
          <w:rFonts w:asciiTheme="minorHAnsi" w:hAnsiTheme="minorHAnsi" w:cstheme="minorHAnsi"/>
          <w:bCs/>
        </w:rPr>
        <w:t>Za nemoteno delo in varnost osebja potrebujemo</w:t>
      </w:r>
      <w:r w:rsidR="00086FC2">
        <w:rPr>
          <w:rFonts w:asciiTheme="minorHAnsi" w:hAnsiTheme="minorHAnsi" w:cstheme="minorHAnsi"/>
          <w:bCs/>
        </w:rPr>
        <w:t xml:space="preserve"> novo delavno površino</w:t>
      </w:r>
      <w:r w:rsidR="003846BE">
        <w:rPr>
          <w:rFonts w:asciiTheme="minorHAnsi" w:hAnsiTheme="minorHAnsi" w:cstheme="minorHAnsi"/>
          <w:bCs/>
        </w:rPr>
        <w:t xml:space="preserve"> za glavno opremo</w:t>
      </w:r>
      <w:r w:rsidR="00086FC2">
        <w:rPr>
          <w:rFonts w:asciiTheme="minorHAnsi" w:hAnsiTheme="minorHAnsi" w:cstheme="minorHAnsi"/>
          <w:bCs/>
        </w:rPr>
        <w:t xml:space="preserve"> in o</w:t>
      </w:r>
      <w:r w:rsidR="004F5A14">
        <w:rPr>
          <w:rFonts w:asciiTheme="minorHAnsi" w:hAnsiTheme="minorHAnsi" w:cstheme="minorHAnsi"/>
          <w:bCs/>
        </w:rPr>
        <w:t>d</w:t>
      </w:r>
      <w:r w:rsidR="00086FC2">
        <w:rPr>
          <w:rFonts w:asciiTheme="minorHAnsi" w:hAnsiTheme="minorHAnsi" w:cstheme="minorHAnsi"/>
          <w:bCs/>
        </w:rPr>
        <w:t>sesovalno komoro po slednji specifikaciji</w:t>
      </w:r>
      <w:r w:rsidR="00121153" w:rsidRPr="005B6B52">
        <w:rPr>
          <w:rFonts w:asciiTheme="minorHAnsi" w:hAnsiTheme="minorHAnsi" w:cstheme="minorHAnsi"/>
          <w:bCs/>
        </w:rPr>
        <w:t xml:space="preserve">: </w:t>
      </w:r>
    </w:p>
    <w:p w14:paraId="197B4692" w14:textId="68BFE77A" w:rsidR="00E0111F" w:rsidRDefault="00E0111F" w:rsidP="004F5A14">
      <w:pPr>
        <w:jc w:val="both"/>
        <w:rPr>
          <w:rFonts w:asciiTheme="minorHAnsi" w:hAnsiTheme="minorHAnsi" w:cstheme="minorHAnsi"/>
          <w:bCs/>
        </w:rPr>
      </w:pPr>
    </w:p>
    <w:p w14:paraId="78D56894" w14:textId="7E144B34" w:rsidR="00086FC2" w:rsidRDefault="00086FC2" w:rsidP="004F5A14">
      <w:pPr>
        <w:jc w:val="both"/>
        <w:rPr>
          <w:rFonts w:asciiTheme="minorHAnsi" w:hAnsiTheme="minorHAnsi" w:cstheme="minorHAnsi"/>
          <w:bCs/>
        </w:rPr>
      </w:pPr>
      <w:r w:rsidRPr="00086FC2">
        <w:rPr>
          <w:rFonts w:asciiTheme="minorHAnsi" w:hAnsiTheme="minorHAnsi" w:cstheme="minorHAnsi"/>
          <w:bCs/>
        </w:rPr>
        <w:lastRenderedPageBreak/>
        <w:t xml:space="preserve">Izdelava laboratorijskega pohištva: </w:t>
      </w:r>
    </w:p>
    <w:p w14:paraId="43EB2ABB" w14:textId="77777777" w:rsidR="00613E65" w:rsidRDefault="00613E65" w:rsidP="004F5A14">
      <w:pPr>
        <w:jc w:val="both"/>
        <w:rPr>
          <w:rFonts w:asciiTheme="minorHAnsi" w:hAnsiTheme="minorHAnsi" w:cstheme="minorHAnsi"/>
          <w:bCs/>
        </w:rPr>
      </w:pPr>
    </w:p>
    <w:p w14:paraId="3AAC7992" w14:textId="00547A79" w:rsidR="00086FC2" w:rsidRPr="00086FC2" w:rsidRDefault="00086FC2" w:rsidP="004F5A14">
      <w:pPr>
        <w:jc w:val="both"/>
        <w:rPr>
          <w:rFonts w:asciiTheme="minorHAnsi" w:hAnsiTheme="minorHAnsi" w:cstheme="minorHAnsi"/>
          <w:bCs/>
        </w:rPr>
      </w:pPr>
      <w:r>
        <w:rPr>
          <w:rFonts w:asciiTheme="minorHAnsi" w:hAnsiTheme="minorHAnsi" w:cstheme="minorHAnsi"/>
          <w:bCs/>
        </w:rPr>
        <w:t>1 k</w:t>
      </w:r>
      <w:r w:rsidR="00613E65">
        <w:rPr>
          <w:rFonts w:asciiTheme="minorHAnsi" w:hAnsiTheme="minorHAnsi" w:cstheme="minorHAnsi"/>
          <w:bCs/>
        </w:rPr>
        <w:t>pl</w:t>
      </w:r>
      <w:r>
        <w:rPr>
          <w:rFonts w:asciiTheme="minorHAnsi" w:hAnsiTheme="minorHAnsi" w:cstheme="minorHAnsi"/>
          <w:bCs/>
        </w:rPr>
        <w:t xml:space="preserve"> </w:t>
      </w:r>
      <w:r w:rsidRPr="00086FC2">
        <w:rPr>
          <w:rFonts w:asciiTheme="minorHAnsi" w:hAnsiTheme="minorHAnsi" w:cstheme="minorHAnsi"/>
          <w:bCs/>
        </w:rPr>
        <w:t>Obstenski delovni pu</w:t>
      </w:r>
      <w:r w:rsidR="00613E65">
        <w:rPr>
          <w:rFonts w:asciiTheme="minorHAnsi" w:hAnsiTheme="minorHAnsi" w:cstheme="minorHAnsi"/>
          <w:bCs/>
        </w:rPr>
        <w:t>lt, dim.3740/750/960 mm (d/g/v)</w:t>
      </w:r>
    </w:p>
    <w:p w14:paraId="05C0A970" w14:textId="037EE07A" w:rsidR="00086FC2" w:rsidRPr="00613E65" w:rsidRDefault="00613E65" w:rsidP="004F5A14">
      <w:pPr>
        <w:pStyle w:val="ListParagraph"/>
        <w:numPr>
          <w:ilvl w:val="0"/>
          <w:numId w:val="7"/>
        </w:numPr>
        <w:jc w:val="both"/>
        <w:rPr>
          <w:rFonts w:asciiTheme="minorHAnsi" w:hAnsiTheme="minorHAnsi" w:cstheme="minorHAnsi"/>
          <w:bCs/>
        </w:rPr>
      </w:pPr>
      <w:r w:rsidRPr="00086FC2">
        <w:rPr>
          <w:rFonts w:asciiTheme="minorHAnsi" w:hAnsiTheme="minorHAnsi" w:cstheme="minorHAnsi"/>
          <w:bCs/>
        </w:rPr>
        <w:t>Delovna plošča</w:t>
      </w:r>
      <w:r w:rsidRPr="00613E65">
        <w:rPr>
          <w:rFonts w:asciiTheme="minorHAnsi" w:hAnsiTheme="minorHAnsi" w:cstheme="minorHAnsi"/>
          <w:bCs/>
        </w:rPr>
        <w:t xml:space="preserve"> </w:t>
      </w:r>
      <w:r w:rsidR="00086FC2" w:rsidRPr="00613E65">
        <w:rPr>
          <w:rFonts w:asciiTheme="minorHAnsi" w:hAnsiTheme="minorHAnsi" w:cstheme="minorHAnsi"/>
          <w:bCs/>
        </w:rPr>
        <w:t>sanitarna tehnična keramika brez protirazlivnega roba, globina 750 mm, debelina 28 mm,</w:t>
      </w:r>
      <w:r w:rsidRPr="00613E65">
        <w:rPr>
          <w:rFonts w:asciiTheme="minorHAnsi" w:hAnsiTheme="minorHAnsi" w:cstheme="minorHAnsi"/>
          <w:bCs/>
        </w:rPr>
        <w:t xml:space="preserve"> do</w:t>
      </w:r>
      <w:r w:rsidR="004F5A14">
        <w:rPr>
          <w:rFonts w:asciiTheme="minorHAnsi" w:hAnsiTheme="minorHAnsi" w:cstheme="minorHAnsi"/>
          <w:bCs/>
        </w:rPr>
        <w:t>l</w:t>
      </w:r>
      <w:r w:rsidRPr="00613E65">
        <w:rPr>
          <w:rFonts w:asciiTheme="minorHAnsi" w:hAnsiTheme="minorHAnsi" w:cstheme="minorHAnsi"/>
          <w:bCs/>
        </w:rPr>
        <w:t>žine 3740mm,</w:t>
      </w:r>
      <w:r w:rsidR="00086FC2" w:rsidRPr="00613E65">
        <w:rPr>
          <w:rFonts w:asciiTheme="minorHAnsi" w:hAnsiTheme="minorHAnsi" w:cstheme="minorHAnsi"/>
          <w:bCs/>
        </w:rPr>
        <w:t xml:space="preserve"> bela barva</w:t>
      </w:r>
    </w:p>
    <w:p w14:paraId="4B30E788" w14:textId="64455223" w:rsidR="00086FC2" w:rsidRPr="00613E65" w:rsidRDefault="00086FC2" w:rsidP="004F5A14">
      <w:pPr>
        <w:pStyle w:val="ListParagraph"/>
        <w:numPr>
          <w:ilvl w:val="0"/>
          <w:numId w:val="7"/>
        </w:numPr>
        <w:jc w:val="both"/>
        <w:rPr>
          <w:rFonts w:asciiTheme="minorHAnsi" w:hAnsiTheme="minorHAnsi" w:cstheme="minorHAnsi"/>
          <w:bCs/>
        </w:rPr>
      </w:pPr>
      <w:r w:rsidRPr="00613E65">
        <w:rPr>
          <w:rFonts w:asciiTheme="minorHAnsi" w:hAnsiTheme="minorHAnsi" w:cstheme="minorHAnsi"/>
          <w:bCs/>
        </w:rPr>
        <w:t>Trespa Toplab Plus, dim.480/890/960 mm (d/g/v), za zapolnitev kota</w:t>
      </w:r>
    </w:p>
    <w:p w14:paraId="2E2F2EF0" w14:textId="77777777" w:rsidR="00086FC2" w:rsidRPr="00613E65" w:rsidRDefault="00086FC2" w:rsidP="004F5A14">
      <w:pPr>
        <w:pStyle w:val="ListParagraph"/>
        <w:numPr>
          <w:ilvl w:val="0"/>
          <w:numId w:val="14"/>
        </w:numPr>
        <w:jc w:val="both"/>
        <w:rPr>
          <w:rFonts w:asciiTheme="minorHAnsi" w:hAnsiTheme="minorHAnsi" w:cstheme="minorHAnsi"/>
          <w:bCs/>
        </w:rPr>
      </w:pPr>
      <w:r w:rsidRPr="00613E65">
        <w:rPr>
          <w:rFonts w:asciiTheme="minorHAnsi" w:hAnsiTheme="minorHAnsi" w:cstheme="minorHAnsi"/>
          <w:bCs/>
        </w:rPr>
        <w:t>Kovinsko podnožje:</w:t>
      </w:r>
    </w:p>
    <w:p w14:paraId="6328818E" w14:textId="4489445A" w:rsidR="00086FC2" w:rsidRPr="00613E65" w:rsidRDefault="00086FC2" w:rsidP="004F5A14">
      <w:pPr>
        <w:pStyle w:val="ListParagraph"/>
        <w:numPr>
          <w:ilvl w:val="0"/>
          <w:numId w:val="14"/>
        </w:numPr>
        <w:jc w:val="both"/>
        <w:rPr>
          <w:rFonts w:asciiTheme="minorHAnsi" w:hAnsiTheme="minorHAnsi" w:cstheme="minorHAnsi"/>
          <w:bCs/>
        </w:rPr>
      </w:pPr>
      <w:r w:rsidRPr="00613E65">
        <w:rPr>
          <w:rFonts w:asciiTheme="minorHAnsi" w:hAnsiTheme="minorHAnsi" w:cstheme="minorHAnsi"/>
          <w:bCs/>
        </w:rPr>
        <w:t>2x C podnožje, dim1800/610/880 mm, RAL 7011</w:t>
      </w:r>
    </w:p>
    <w:p w14:paraId="23FF12A8" w14:textId="77777777" w:rsidR="00086FC2" w:rsidRPr="00613E65" w:rsidRDefault="00086FC2" w:rsidP="004F5A14">
      <w:pPr>
        <w:pStyle w:val="ListParagraph"/>
        <w:numPr>
          <w:ilvl w:val="0"/>
          <w:numId w:val="14"/>
        </w:numPr>
        <w:jc w:val="both"/>
        <w:rPr>
          <w:rFonts w:asciiTheme="minorHAnsi" w:hAnsiTheme="minorHAnsi" w:cstheme="minorHAnsi"/>
          <w:bCs/>
        </w:rPr>
      </w:pPr>
      <w:r w:rsidRPr="00613E65">
        <w:rPr>
          <w:rFonts w:asciiTheme="minorHAnsi" w:hAnsiTheme="minorHAnsi" w:cstheme="minorHAnsi"/>
          <w:bCs/>
        </w:rPr>
        <w:t>Podpultna omatra:</w:t>
      </w:r>
    </w:p>
    <w:p w14:paraId="65CE1DBC" w14:textId="07E865C7" w:rsidR="00613E65" w:rsidRPr="00613E65" w:rsidRDefault="00086FC2" w:rsidP="004F5A14">
      <w:pPr>
        <w:pStyle w:val="ListParagraph"/>
        <w:numPr>
          <w:ilvl w:val="0"/>
          <w:numId w:val="14"/>
        </w:numPr>
        <w:jc w:val="both"/>
        <w:rPr>
          <w:rFonts w:asciiTheme="minorHAnsi" w:hAnsiTheme="minorHAnsi" w:cstheme="minorHAnsi"/>
          <w:bCs/>
        </w:rPr>
      </w:pPr>
      <w:r w:rsidRPr="00613E65">
        <w:rPr>
          <w:rFonts w:asciiTheme="minorHAnsi" w:hAnsiTheme="minorHAnsi" w:cstheme="minorHAnsi"/>
          <w:bCs/>
        </w:rPr>
        <w:t>2x mobilni predalnik</w:t>
      </w:r>
      <w:r w:rsidR="00613E65" w:rsidRPr="00613E65">
        <w:rPr>
          <w:rFonts w:asciiTheme="minorHAnsi" w:hAnsiTheme="minorHAnsi" w:cstheme="minorHAnsi"/>
          <w:bCs/>
        </w:rPr>
        <w:t xml:space="preserve"> </w:t>
      </w:r>
      <w:r w:rsidRPr="00613E65">
        <w:rPr>
          <w:rFonts w:asciiTheme="minorHAnsi" w:hAnsiTheme="minorHAnsi" w:cstheme="minorHAnsi"/>
          <w:bCs/>
        </w:rPr>
        <w:t>s 4 predali, dim.600/575/750 mm</w:t>
      </w:r>
    </w:p>
    <w:p w14:paraId="328E38FB" w14:textId="7BF5C764" w:rsidR="00086FC2" w:rsidRDefault="00086FC2" w:rsidP="004F5A14">
      <w:pPr>
        <w:pStyle w:val="ListParagraph"/>
        <w:numPr>
          <w:ilvl w:val="0"/>
          <w:numId w:val="7"/>
        </w:numPr>
        <w:jc w:val="both"/>
        <w:rPr>
          <w:rFonts w:asciiTheme="minorHAnsi" w:hAnsiTheme="minorHAnsi" w:cstheme="minorHAnsi"/>
          <w:bCs/>
        </w:rPr>
      </w:pPr>
      <w:r w:rsidRPr="00613E65">
        <w:rPr>
          <w:rFonts w:asciiTheme="minorHAnsi" w:hAnsiTheme="minorHAnsi" w:cstheme="minorHAnsi"/>
          <w:bCs/>
        </w:rPr>
        <w:t>Dobava in mo</w:t>
      </w:r>
      <w:r w:rsidR="00613E65">
        <w:rPr>
          <w:rFonts w:asciiTheme="minorHAnsi" w:hAnsiTheme="minorHAnsi" w:cstheme="minorHAnsi"/>
          <w:bCs/>
        </w:rPr>
        <w:t>ntaža laboratorijskega pulta</w:t>
      </w:r>
    </w:p>
    <w:p w14:paraId="12B8CBD4" w14:textId="77777777" w:rsidR="00613E65" w:rsidRDefault="00613E65" w:rsidP="004F5A14">
      <w:pPr>
        <w:jc w:val="both"/>
        <w:rPr>
          <w:rFonts w:asciiTheme="minorHAnsi" w:hAnsiTheme="minorHAnsi" w:cstheme="minorHAnsi"/>
          <w:bCs/>
        </w:rPr>
      </w:pPr>
    </w:p>
    <w:p w14:paraId="1EEF3D6B" w14:textId="5B13EF89" w:rsidR="00613E65" w:rsidRPr="00613E65" w:rsidRDefault="00613E65" w:rsidP="004F5A14">
      <w:pPr>
        <w:jc w:val="both"/>
        <w:rPr>
          <w:rFonts w:asciiTheme="minorHAnsi" w:hAnsiTheme="minorHAnsi" w:cstheme="minorHAnsi"/>
          <w:bCs/>
        </w:rPr>
      </w:pPr>
      <w:r>
        <w:rPr>
          <w:rFonts w:asciiTheme="minorHAnsi" w:hAnsiTheme="minorHAnsi" w:cstheme="minorHAnsi"/>
          <w:bCs/>
        </w:rPr>
        <w:t>1 kpl Odsesovalna komora s ventilatorjem</w:t>
      </w:r>
    </w:p>
    <w:p w14:paraId="5D2BB497" w14:textId="76ED6AAC" w:rsidR="00086FC2" w:rsidRDefault="00086FC2" w:rsidP="004F5A14">
      <w:pPr>
        <w:pStyle w:val="ListParagraph"/>
        <w:numPr>
          <w:ilvl w:val="0"/>
          <w:numId w:val="7"/>
        </w:numPr>
        <w:jc w:val="both"/>
        <w:rPr>
          <w:rFonts w:asciiTheme="minorHAnsi" w:hAnsiTheme="minorHAnsi" w:cstheme="minorHAnsi"/>
          <w:bCs/>
        </w:rPr>
      </w:pPr>
      <w:r w:rsidRPr="00613E65">
        <w:rPr>
          <w:rFonts w:asciiTheme="minorHAnsi" w:hAnsiTheme="minorHAnsi" w:cstheme="minorHAnsi"/>
          <w:bCs/>
        </w:rPr>
        <w:t>Odsesovalna komora</w:t>
      </w:r>
      <w:r w:rsidR="00613E65" w:rsidRPr="00613E65">
        <w:rPr>
          <w:rFonts w:asciiTheme="minorHAnsi" w:hAnsiTheme="minorHAnsi" w:cstheme="minorHAnsi"/>
          <w:bCs/>
        </w:rPr>
        <w:t xml:space="preserve"> Zunanje dimenzije: 900/600/900 mm D/G/V, pretokom zraka: 360 m3/uro in priklopom</w:t>
      </w:r>
      <w:r w:rsidR="00613E65">
        <w:rPr>
          <w:rFonts w:asciiTheme="minorHAnsi" w:hAnsiTheme="minorHAnsi" w:cstheme="minorHAnsi"/>
          <w:bCs/>
        </w:rPr>
        <w:t xml:space="preserve"> </w:t>
      </w:r>
      <w:r w:rsidR="00613E65" w:rsidRPr="00613E65">
        <w:rPr>
          <w:rFonts w:asciiTheme="minorHAnsi" w:hAnsiTheme="minorHAnsi" w:cstheme="minorHAnsi"/>
          <w:bCs/>
        </w:rPr>
        <w:t>160</w:t>
      </w:r>
      <w:r w:rsidR="00613E65">
        <w:rPr>
          <w:rFonts w:asciiTheme="minorHAnsi" w:hAnsiTheme="minorHAnsi" w:cstheme="minorHAnsi"/>
          <w:bCs/>
        </w:rPr>
        <w:t xml:space="preserve"> mm</w:t>
      </w:r>
    </w:p>
    <w:p w14:paraId="0D224E03" w14:textId="6C13303F" w:rsidR="00613E65" w:rsidRDefault="00613E65" w:rsidP="004F5A14">
      <w:pPr>
        <w:pStyle w:val="ListParagraph"/>
        <w:numPr>
          <w:ilvl w:val="0"/>
          <w:numId w:val="7"/>
        </w:numPr>
        <w:jc w:val="both"/>
        <w:rPr>
          <w:rFonts w:asciiTheme="minorHAnsi" w:hAnsiTheme="minorHAnsi" w:cstheme="minorHAnsi"/>
          <w:bCs/>
        </w:rPr>
      </w:pPr>
      <w:r>
        <w:rPr>
          <w:rFonts w:asciiTheme="minorHAnsi" w:hAnsiTheme="minorHAnsi" w:cstheme="minorHAnsi"/>
          <w:bCs/>
        </w:rPr>
        <w:t xml:space="preserve">Izdelana  iz </w:t>
      </w:r>
      <w:r w:rsidRPr="00613E65">
        <w:rPr>
          <w:rFonts w:asciiTheme="minorHAnsi" w:hAnsiTheme="minorHAnsi" w:cstheme="minorHAnsi"/>
          <w:bCs/>
        </w:rPr>
        <w:t>akriln</w:t>
      </w:r>
      <w:r>
        <w:rPr>
          <w:rFonts w:asciiTheme="minorHAnsi" w:hAnsiTheme="minorHAnsi" w:cstheme="minorHAnsi"/>
          <w:bCs/>
        </w:rPr>
        <w:t>ega stekla</w:t>
      </w:r>
      <w:r w:rsidRPr="00613E65">
        <w:rPr>
          <w:rFonts w:asciiTheme="minorHAnsi" w:hAnsiTheme="minorHAnsi" w:cstheme="minorHAnsi"/>
          <w:bCs/>
        </w:rPr>
        <w:t>, prozoren, s kotnimi profili iz eloksiranega</w:t>
      </w:r>
      <w:r>
        <w:rPr>
          <w:rFonts w:asciiTheme="minorHAnsi" w:hAnsiTheme="minorHAnsi" w:cstheme="minorHAnsi"/>
          <w:bCs/>
        </w:rPr>
        <w:t xml:space="preserve"> </w:t>
      </w:r>
      <w:r w:rsidRPr="00613E65">
        <w:rPr>
          <w:rFonts w:asciiTheme="minorHAnsi" w:hAnsiTheme="minorHAnsi" w:cstheme="minorHAnsi"/>
          <w:bCs/>
        </w:rPr>
        <w:t>aluminija</w:t>
      </w:r>
    </w:p>
    <w:p w14:paraId="2D88F352" w14:textId="35400AE8" w:rsidR="00613E65" w:rsidRDefault="00613E65" w:rsidP="004F5A14">
      <w:pPr>
        <w:pStyle w:val="ListParagraph"/>
        <w:numPr>
          <w:ilvl w:val="0"/>
          <w:numId w:val="7"/>
        </w:numPr>
        <w:jc w:val="both"/>
        <w:rPr>
          <w:rFonts w:asciiTheme="minorHAnsi" w:hAnsiTheme="minorHAnsi" w:cstheme="minorHAnsi"/>
          <w:bCs/>
        </w:rPr>
      </w:pPr>
      <w:r w:rsidRPr="00613E65">
        <w:rPr>
          <w:rFonts w:asciiTheme="minorHAnsi" w:hAnsiTheme="minorHAnsi" w:cstheme="minorHAnsi"/>
          <w:bCs/>
        </w:rPr>
        <w:t>Kislino</w:t>
      </w:r>
      <w:r w:rsidR="005178E2">
        <w:rPr>
          <w:rFonts w:asciiTheme="minorHAnsi" w:hAnsiTheme="minorHAnsi" w:cstheme="minorHAnsi"/>
          <w:bCs/>
        </w:rPr>
        <w:t xml:space="preserve">- </w:t>
      </w:r>
      <w:r w:rsidRPr="00613E65">
        <w:rPr>
          <w:rFonts w:asciiTheme="minorHAnsi" w:hAnsiTheme="minorHAnsi" w:cstheme="minorHAnsi"/>
          <w:bCs/>
        </w:rPr>
        <w:t>odporen ventilator, Ex II 3G Ex</w:t>
      </w:r>
      <w:r>
        <w:rPr>
          <w:rFonts w:asciiTheme="minorHAnsi" w:hAnsiTheme="minorHAnsi" w:cstheme="minorHAnsi"/>
          <w:bCs/>
        </w:rPr>
        <w:t xml:space="preserve"> n IIB T4 Gc / NB 07 ATEX D105X, 230V in 2800 obr/min</w:t>
      </w:r>
    </w:p>
    <w:p w14:paraId="7DF903E3" w14:textId="422AFEB8" w:rsidR="00613E65" w:rsidRDefault="00613E65" w:rsidP="004F5A14">
      <w:pPr>
        <w:pStyle w:val="ListParagraph"/>
        <w:numPr>
          <w:ilvl w:val="0"/>
          <w:numId w:val="7"/>
        </w:numPr>
        <w:jc w:val="both"/>
        <w:rPr>
          <w:rFonts w:asciiTheme="minorHAnsi" w:hAnsiTheme="minorHAnsi" w:cstheme="minorHAnsi"/>
          <w:bCs/>
        </w:rPr>
      </w:pPr>
      <w:r>
        <w:rPr>
          <w:rFonts w:asciiTheme="minorHAnsi" w:hAnsiTheme="minorHAnsi" w:cstheme="minorHAnsi"/>
          <w:bCs/>
        </w:rPr>
        <w:t>I</w:t>
      </w:r>
      <w:r w:rsidRPr="00613E65">
        <w:rPr>
          <w:rFonts w:asciiTheme="minorHAnsi" w:hAnsiTheme="minorHAnsi" w:cstheme="minorHAnsi"/>
          <w:bCs/>
        </w:rPr>
        <w:t>zvedba odsesavanja za odsesovalno namizno komoro</w:t>
      </w:r>
      <w:r>
        <w:rPr>
          <w:rFonts w:asciiTheme="minorHAnsi" w:hAnsiTheme="minorHAnsi" w:cstheme="minorHAnsi"/>
          <w:bCs/>
        </w:rPr>
        <w:t xml:space="preserve"> in modifikacija</w:t>
      </w:r>
      <w:r w:rsidR="005178E2">
        <w:rPr>
          <w:rFonts w:asciiTheme="minorHAnsi" w:hAnsiTheme="minorHAnsi" w:cstheme="minorHAnsi"/>
          <w:bCs/>
        </w:rPr>
        <w:t xml:space="preserve"> </w:t>
      </w:r>
      <w:r>
        <w:rPr>
          <w:rFonts w:asciiTheme="minorHAnsi" w:hAnsiTheme="minorHAnsi" w:cstheme="minorHAnsi"/>
          <w:bCs/>
        </w:rPr>
        <w:t>spodnjega dela okna ter izvedba izbuha v atmosfero</w:t>
      </w:r>
    </w:p>
    <w:p w14:paraId="7D9F967E" w14:textId="787D41CE" w:rsidR="00613E65" w:rsidRPr="00613E65" w:rsidRDefault="00613E65" w:rsidP="004F5A14">
      <w:pPr>
        <w:pStyle w:val="ListParagraph"/>
        <w:numPr>
          <w:ilvl w:val="0"/>
          <w:numId w:val="7"/>
        </w:numPr>
        <w:jc w:val="both"/>
        <w:rPr>
          <w:rFonts w:asciiTheme="minorHAnsi" w:hAnsiTheme="minorHAnsi" w:cstheme="minorHAnsi"/>
          <w:bCs/>
        </w:rPr>
      </w:pPr>
      <w:r>
        <w:rPr>
          <w:rFonts w:asciiTheme="minorHAnsi" w:hAnsiTheme="minorHAnsi" w:cstheme="minorHAnsi"/>
          <w:bCs/>
        </w:rPr>
        <w:t>S</w:t>
      </w:r>
      <w:r w:rsidRPr="00613E65">
        <w:rPr>
          <w:rFonts w:asciiTheme="minorHAnsi" w:hAnsiTheme="minorHAnsi" w:cstheme="minorHAnsi"/>
          <w:bCs/>
        </w:rPr>
        <w:t>ekundarno ožičenje med ventilatorjem in frekvenčnikom</w:t>
      </w:r>
      <w:r>
        <w:rPr>
          <w:rFonts w:asciiTheme="minorHAnsi" w:hAnsiTheme="minorHAnsi" w:cstheme="minorHAnsi"/>
          <w:bCs/>
        </w:rPr>
        <w:t xml:space="preserve"> za nastavitev hitrosti </w:t>
      </w:r>
      <w:r w:rsidR="005178E2">
        <w:rPr>
          <w:rFonts w:asciiTheme="minorHAnsi" w:hAnsiTheme="minorHAnsi" w:cstheme="minorHAnsi"/>
          <w:bCs/>
        </w:rPr>
        <w:t>odsesavanja</w:t>
      </w:r>
    </w:p>
    <w:p w14:paraId="724C5B42" w14:textId="378FE7C8" w:rsidR="007C483C" w:rsidRPr="00613E65" w:rsidRDefault="00086FC2" w:rsidP="004F5A14">
      <w:pPr>
        <w:pStyle w:val="ListParagraph"/>
        <w:numPr>
          <w:ilvl w:val="0"/>
          <w:numId w:val="7"/>
        </w:numPr>
        <w:jc w:val="both"/>
        <w:rPr>
          <w:rFonts w:asciiTheme="minorHAnsi" w:hAnsiTheme="minorHAnsi" w:cstheme="minorHAnsi"/>
          <w:bCs/>
        </w:rPr>
      </w:pPr>
      <w:r w:rsidRPr="00086FC2">
        <w:rPr>
          <w:rFonts w:asciiTheme="minorHAnsi" w:hAnsiTheme="minorHAnsi" w:cstheme="minorHAnsi"/>
          <w:bCs/>
        </w:rPr>
        <w:t>Dobava in montaža ventilat</w:t>
      </w:r>
      <w:r>
        <w:rPr>
          <w:rFonts w:asciiTheme="minorHAnsi" w:hAnsiTheme="minorHAnsi" w:cstheme="minorHAnsi"/>
          <w:bCs/>
        </w:rPr>
        <w:t>orja in frekvenčnika v prostoru</w:t>
      </w:r>
    </w:p>
    <w:sectPr w:rsidR="007C483C" w:rsidRPr="00613E65" w:rsidSect="004F5A14">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2139A" w16cex:dateUtc="2020-08-27T09:12:00Z"/>
  <w16cex:commentExtensible w16cex:durableId="22F213B6" w16cex:dateUtc="2020-08-27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323EA" w14:textId="77777777" w:rsidR="004919A6" w:rsidRDefault="004919A6" w:rsidP="009346DC">
      <w:r>
        <w:separator/>
      </w:r>
    </w:p>
  </w:endnote>
  <w:endnote w:type="continuationSeparator" w:id="0">
    <w:p w14:paraId="6721774F" w14:textId="77777777" w:rsidR="004919A6" w:rsidRDefault="004919A6"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EE"/>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41C84" w14:textId="51F747A1" w:rsidR="00E41EAC" w:rsidRPr="004F5A14" w:rsidRDefault="004F5A14" w:rsidP="004F5A14">
    <w:pPr>
      <w:widowControl/>
      <w:pBdr>
        <w:top w:val="single" w:sz="4" w:space="1" w:color="auto"/>
      </w:pBdr>
      <w:tabs>
        <w:tab w:val="center" w:pos="4536"/>
        <w:tab w:val="right" w:pos="9072"/>
      </w:tabs>
      <w:autoSpaceDE/>
      <w:autoSpaceDN/>
      <w:jc w:val="both"/>
      <w:rPr>
        <w:rFonts w:cs="Calibri"/>
        <w:sz w:val="18"/>
        <w:szCs w:val="18"/>
        <w:lang w:val="sl-SI" w:eastAsia="sl-SI"/>
      </w:rPr>
    </w:pPr>
    <w:r w:rsidRPr="004F5A14">
      <w:rPr>
        <w:rFonts w:cs="Calibri"/>
        <w:sz w:val="18"/>
        <w:szCs w:val="18"/>
        <w:lang w:val="sl-SI" w:eastAsia="sl-SI"/>
      </w:rPr>
      <w:t>302/38 – RIUM20-FS13/2020</w:t>
    </w:r>
    <w:r w:rsidRPr="004F5A14">
      <w:rPr>
        <w:rFonts w:cs="Calibri"/>
        <w:sz w:val="18"/>
        <w:szCs w:val="18"/>
        <w:lang w:val="sl-SI" w:eastAsia="sl-SI"/>
      </w:rPr>
      <w:tab/>
    </w:r>
    <w:r w:rsidRPr="004F5A14">
      <w:rPr>
        <w:rFonts w:cs="Calibri"/>
        <w:sz w:val="18"/>
        <w:szCs w:val="18"/>
        <w:lang w:val="sl-SI" w:eastAsia="sl-SI"/>
      </w:rPr>
      <w:tab/>
      <w:t xml:space="preserve">stran </w:t>
    </w:r>
    <w:r w:rsidRPr="004F5A14">
      <w:rPr>
        <w:rFonts w:cs="Calibri"/>
        <w:sz w:val="18"/>
        <w:szCs w:val="18"/>
        <w:lang w:val="sl-SI" w:eastAsia="sl-SI"/>
      </w:rPr>
      <w:fldChar w:fldCharType="begin"/>
    </w:r>
    <w:r w:rsidRPr="004F5A14">
      <w:rPr>
        <w:rFonts w:cs="Calibri"/>
        <w:sz w:val="18"/>
        <w:szCs w:val="18"/>
        <w:lang w:val="sl-SI" w:eastAsia="sl-SI"/>
      </w:rPr>
      <w:instrText xml:space="preserve"> PAGE  \* Arabic  \* MERGEFORMAT </w:instrText>
    </w:r>
    <w:r w:rsidRPr="004F5A14">
      <w:rPr>
        <w:rFonts w:cs="Calibri"/>
        <w:sz w:val="18"/>
        <w:szCs w:val="18"/>
        <w:lang w:val="sl-SI" w:eastAsia="sl-SI"/>
      </w:rPr>
      <w:fldChar w:fldCharType="separate"/>
    </w:r>
    <w:r w:rsidR="00CF627B" w:rsidRPr="00CF627B">
      <w:rPr>
        <w:rFonts w:cs="Calibri"/>
        <w:noProof/>
        <w:sz w:val="18"/>
        <w:szCs w:val="18"/>
        <w:lang w:eastAsia="sl-SI"/>
      </w:rPr>
      <w:t>3</w:t>
    </w:r>
    <w:r w:rsidRPr="004F5A14">
      <w:rPr>
        <w:rFonts w:cs="Calibri"/>
        <w:sz w:val="18"/>
        <w:szCs w:val="18"/>
        <w:lang w:val="sl-SI" w:eastAsia="sl-SI"/>
      </w:rPr>
      <w:fldChar w:fldCharType="end"/>
    </w:r>
    <w:r w:rsidRPr="004F5A14">
      <w:rPr>
        <w:rFonts w:cs="Calibri"/>
        <w:sz w:val="18"/>
        <w:szCs w:val="18"/>
        <w:lang w:val="sl-SI" w:eastAsia="sl-SI"/>
      </w:rPr>
      <w:t>/</w:t>
    </w:r>
    <w:r w:rsidRPr="004F5A14">
      <w:rPr>
        <w:rFonts w:cs="Calibri"/>
        <w:sz w:val="18"/>
        <w:szCs w:val="18"/>
        <w:lang w:val="sl-SI" w:eastAsia="sl-SI"/>
      </w:rPr>
      <w:fldChar w:fldCharType="begin"/>
    </w:r>
    <w:r w:rsidRPr="004F5A14">
      <w:rPr>
        <w:rFonts w:cs="Calibri"/>
        <w:sz w:val="18"/>
        <w:szCs w:val="18"/>
        <w:lang w:val="sl-SI" w:eastAsia="sl-SI"/>
      </w:rPr>
      <w:instrText xml:space="preserve"> NUMPAGES  \* Arabic  \* MERGEFORMAT </w:instrText>
    </w:r>
    <w:r w:rsidRPr="004F5A14">
      <w:rPr>
        <w:rFonts w:cs="Calibri"/>
        <w:sz w:val="18"/>
        <w:szCs w:val="18"/>
        <w:lang w:val="sl-SI" w:eastAsia="sl-SI"/>
      </w:rPr>
      <w:fldChar w:fldCharType="separate"/>
    </w:r>
    <w:r w:rsidR="00CF627B" w:rsidRPr="00CF627B">
      <w:rPr>
        <w:rFonts w:cs="Calibri"/>
        <w:noProof/>
        <w:sz w:val="18"/>
        <w:szCs w:val="18"/>
        <w:lang w:eastAsia="sl-SI"/>
      </w:rPr>
      <w:t>3</w:t>
    </w:r>
    <w:r w:rsidRPr="004F5A14">
      <w:rPr>
        <w:rFonts w:cs="Calibri"/>
        <w:sz w:val="18"/>
        <w:szCs w:val="18"/>
        <w:lang w:val="sl-SI"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54788" w14:textId="78A5510E" w:rsidR="004F5A14" w:rsidRPr="004F5A14" w:rsidRDefault="004F5A14" w:rsidP="004F5A14">
    <w:pPr>
      <w:widowControl/>
      <w:pBdr>
        <w:top w:val="single" w:sz="4" w:space="1" w:color="auto"/>
      </w:pBdr>
      <w:tabs>
        <w:tab w:val="center" w:pos="4536"/>
        <w:tab w:val="right" w:pos="9072"/>
      </w:tabs>
      <w:autoSpaceDE/>
      <w:autoSpaceDN/>
      <w:jc w:val="both"/>
      <w:rPr>
        <w:rFonts w:cs="Calibri"/>
        <w:sz w:val="18"/>
        <w:szCs w:val="18"/>
        <w:lang w:val="sl-SI" w:eastAsia="sl-SI"/>
      </w:rPr>
    </w:pPr>
    <w:r w:rsidRPr="004F5A14">
      <w:rPr>
        <w:rFonts w:cs="Calibri"/>
        <w:sz w:val="18"/>
        <w:szCs w:val="18"/>
        <w:lang w:val="sl-SI" w:eastAsia="sl-SI"/>
      </w:rPr>
      <w:t>302/38 – RIUM20-FS13/2020</w:t>
    </w:r>
    <w:r w:rsidRPr="004F5A14">
      <w:rPr>
        <w:rFonts w:cs="Calibri"/>
        <w:sz w:val="18"/>
        <w:szCs w:val="18"/>
        <w:lang w:val="sl-SI" w:eastAsia="sl-SI"/>
      </w:rPr>
      <w:tab/>
    </w:r>
    <w:r w:rsidRPr="004F5A14">
      <w:rPr>
        <w:rFonts w:cs="Calibri"/>
        <w:sz w:val="18"/>
        <w:szCs w:val="18"/>
        <w:lang w:val="sl-SI" w:eastAsia="sl-SI"/>
      </w:rPr>
      <w:tab/>
      <w:t xml:space="preserve">stran </w:t>
    </w:r>
    <w:r w:rsidRPr="004F5A14">
      <w:rPr>
        <w:rFonts w:cs="Calibri"/>
        <w:sz w:val="18"/>
        <w:szCs w:val="18"/>
        <w:lang w:val="sl-SI" w:eastAsia="sl-SI"/>
      </w:rPr>
      <w:fldChar w:fldCharType="begin"/>
    </w:r>
    <w:r w:rsidRPr="004F5A14">
      <w:rPr>
        <w:rFonts w:cs="Calibri"/>
        <w:sz w:val="18"/>
        <w:szCs w:val="18"/>
        <w:lang w:val="sl-SI" w:eastAsia="sl-SI"/>
      </w:rPr>
      <w:instrText xml:space="preserve"> PAGE  \* Arabic  \* MERGEFORMAT </w:instrText>
    </w:r>
    <w:r w:rsidRPr="004F5A14">
      <w:rPr>
        <w:rFonts w:cs="Calibri"/>
        <w:sz w:val="18"/>
        <w:szCs w:val="18"/>
        <w:lang w:val="sl-SI" w:eastAsia="sl-SI"/>
      </w:rPr>
      <w:fldChar w:fldCharType="separate"/>
    </w:r>
    <w:r w:rsidR="00CF627B">
      <w:rPr>
        <w:rFonts w:cs="Calibri"/>
        <w:noProof/>
        <w:sz w:val="18"/>
        <w:szCs w:val="18"/>
        <w:lang w:val="sl-SI" w:eastAsia="sl-SI"/>
      </w:rPr>
      <w:t>1</w:t>
    </w:r>
    <w:r w:rsidRPr="004F5A14">
      <w:rPr>
        <w:rFonts w:cs="Calibri"/>
        <w:sz w:val="18"/>
        <w:szCs w:val="18"/>
        <w:lang w:val="sl-SI" w:eastAsia="sl-SI"/>
      </w:rPr>
      <w:fldChar w:fldCharType="end"/>
    </w:r>
    <w:r w:rsidRPr="004F5A14">
      <w:rPr>
        <w:rFonts w:cs="Calibri"/>
        <w:sz w:val="18"/>
        <w:szCs w:val="18"/>
        <w:lang w:val="sl-SI" w:eastAsia="sl-SI"/>
      </w:rPr>
      <w:t>/</w:t>
    </w:r>
    <w:r w:rsidRPr="004F5A14">
      <w:rPr>
        <w:rFonts w:cs="Calibri"/>
        <w:sz w:val="18"/>
        <w:szCs w:val="18"/>
        <w:lang w:val="sl-SI" w:eastAsia="sl-SI"/>
      </w:rPr>
      <w:fldChar w:fldCharType="begin"/>
    </w:r>
    <w:r w:rsidRPr="004F5A14">
      <w:rPr>
        <w:rFonts w:cs="Calibri"/>
        <w:sz w:val="18"/>
        <w:szCs w:val="18"/>
        <w:lang w:val="sl-SI" w:eastAsia="sl-SI"/>
      </w:rPr>
      <w:instrText xml:space="preserve"> NUMPAGES  \* Arabic  \* MERGEFORMAT </w:instrText>
    </w:r>
    <w:r w:rsidRPr="004F5A14">
      <w:rPr>
        <w:rFonts w:cs="Calibri"/>
        <w:sz w:val="18"/>
        <w:szCs w:val="18"/>
        <w:lang w:val="sl-SI" w:eastAsia="sl-SI"/>
      </w:rPr>
      <w:fldChar w:fldCharType="separate"/>
    </w:r>
    <w:r w:rsidR="00CF627B">
      <w:rPr>
        <w:rFonts w:cs="Calibri"/>
        <w:noProof/>
        <w:sz w:val="18"/>
        <w:szCs w:val="18"/>
        <w:lang w:val="sl-SI" w:eastAsia="sl-SI"/>
      </w:rPr>
      <w:t>3</w:t>
    </w:r>
    <w:r w:rsidRPr="004F5A14">
      <w:rPr>
        <w:rFonts w:cs="Calibri"/>
        <w:sz w:val="18"/>
        <w:szCs w:val="18"/>
        <w:lang w:val="sl-SI"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E52EF" w14:textId="77777777" w:rsidR="004919A6" w:rsidRDefault="004919A6" w:rsidP="009346DC">
      <w:r>
        <w:separator/>
      </w:r>
    </w:p>
  </w:footnote>
  <w:footnote w:type="continuationSeparator" w:id="0">
    <w:p w14:paraId="3863B900" w14:textId="77777777" w:rsidR="004919A6" w:rsidRDefault="004919A6" w:rsidP="009346DC">
      <w:r>
        <w:continuationSeparator/>
      </w:r>
    </w:p>
  </w:footnote>
  <w:footnote w:id="1">
    <w:p w14:paraId="016CBC87" w14:textId="77777777" w:rsidR="004F5A14" w:rsidRPr="008A61B6" w:rsidRDefault="004F5A14" w:rsidP="004F5A14">
      <w:pPr>
        <w:pStyle w:val="FootnoteText"/>
        <w:rPr>
          <w:sz w:val="16"/>
          <w:szCs w:val="16"/>
        </w:rPr>
      </w:pPr>
      <w:r w:rsidRPr="008A61B6">
        <w:rPr>
          <w:rStyle w:val="FootnoteReference"/>
          <w:sz w:val="16"/>
          <w:szCs w:val="16"/>
        </w:rPr>
        <w:footnoteRef/>
      </w:r>
      <w:r w:rsidRPr="008A61B6">
        <w:rPr>
          <w:sz w:val="16"/>
          <w:szCs w:val="16"/>
        </w:rPr>
        <w:t xml:space="preserve"> Operacijo sofinancirata Republika Slovenija, Ministrstvo za izobraževanje, znanost in šport in Evropska unija iz Evropskega </w:t>
      </w:r>
      <w:bookmarkStart w:id="0" w:name="_GoBack"/>
      <w:r w:rsidRPr="008A61B6">
        <w:rPr>
          <w:sz w:val="16"/>
          <w:szCs w:val="16"/>
        </w:rPr>
        <w:t>skl</w:t>
      </w:r>
      <w:bookmarkEnd w:id="0"/>
      <w:r w:rsidRPr="008A61B6">
        <w:rPr>
          <w:sz w:val="16"/>
          <w:szCs w:val="16"/>
        </w:rPr>
        <w:t xml:space="preserve">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350C2" w14:textId="28001394" w:rsidR="00E41EAC" w:rsidRPr="004F5A14" w:rsidRDefault="004F5A14" w:rsidP="00CF0EAA">
    <w:pPr>
      <w:pStyle w:val="Header"/>
      <w:pBdr>
        <w:bottom w:val="single" w:sz="4" w:space="1" w:color="auto"/>
      </w:pBdr>
      <w:tabs>
        <w:tab w:val="clear" w:pos="9072"/>
        <w:tab w:val="right" w:pos="9590"/>
      </w:tabs>
      <w:rPr>
        <w:sz w:val="18"/>
        <w:szCs w:val="20"/>
        <w:lang w:val="sl-SI"/>
      </w:rPr>
    </w:pPr>
    <w:r w:rsidRPr="004F5A14">
      <w:rPr>
        <w:sz w:val="18"/>
        <w:szCs w:val="20"/>
        <w:lang w:val="sl-SI"/>
      </w:rPr>
      <w:t>Tehnične specifikacije</w:t>
    </w:r>
    <w:r w:rsidR="00E41EAC" w:rsidRPr="004F5A14">
      <w:rPr>
        <w:sz w:val="18"/>
        <w:szCs w:val="20"/>
        <w:lang w:val="sl-SI"/>
      </w:rPr>
      <w:tab/>
    </w:r>
    <w:r w:rsidR="00E41EAC" w:rsidRPr="004F5A14">
      <w:rPr>
        <w:sz w:val="18"/>
        <w:szCs w:val="20"/>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F5A14" w:rsidRPr="004F5A14" w14:paraId="1E3A7F0F" w14:textId="77777777" w:rsidTr="004F5A14">
      <w:tc>
        <w:tcPr>
          <w:tcW w:w="2552" w:type="dxa"/>
          <w:tcMar>
            <w:top w:w="0" w:type="dxa"/>
            <w:left w:w="108" w:type="dxa"/>
            <w:bottom w:w="227" w:type="dxa"/>
            <w:right w:w="108" w:type="dxa"/>
          </w:tcMar>
          <w:vAlign w:val="center"/>
        </w:tcPr>
        <w:p w14:paraId="7602CE86" w14:textId="77777777" w:rsidR="004F5A14" w:rsidRPr="004F5A14" w:rsidRDefault="004F5A14" w:rsidP="004F5A14">
          <w:pPr>
            <w:tabs>
              <w:tab w:val="center" w:pos="4536"/>
              <w:tab w:val="right" w:pos="9072"/>
            </w:tabs>
            <w:jc w:val="center"/>
            <w:rPr>
              <w:lang w:val="sl-SI" w:eastAsia="sl-SI"/>
            </w:rPr>
          </w:pPr>
          <w:bookmarkStart w:id="1" w:name="_Hlk33688226"/>
          <w:r w:rsidRPr="004F5A14">
            <w:rPr>
              <w:noProof/>
              <w:lang w:val="sl-SI" w:eastAsia="sl-SI"/>
            </w:rPr>
            <w:drawing>
              <wp:inline distT="0" distB="0" distL="0" distR="0" wp14:anchorId="45291660" wp14:editId="544C35FE">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64B9D719" w14:textId="77777777" w:rsidR="004F5A14" w:rsidRPr="004F5A14" w:rsidRDefault="004F5A14" w:rsidP="004F5A14">
          <w:pPr>
            <w:tabs>
              <w:tab w:val="center" w:pos="4536"/>
              <w:tab w:val="right" w:pos="9072"/>
            </w:tabs>
            <w:jc w:val="center"/>
            <w:rPr>
              <w:lang w:val="sl-SI" w:eastAsia="sl-SI"/>
            </w:rPr>
          </w:pPr>
          <w:r w:rsidRPr="004F5A14">
            <w:rPr>
              <w:noProof/>
              <w:lang w:val="sl-SI" w:eastAsia="sl-SI"/>
            </w:rPr>
            <w:drawing>
              <wp:inline distT="0" distB="0" distL="0" distR="0" wp14:anchorId="0AC0384E" wp14:editId="0B3CB273">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87DD3FD" w14:textId="77777777" w:rsidR="004F5A14" w:rsidRPr="004F5A14" w:rsidRDefault="004F5A14" w:rsidP="004F5A14">
          <w:pPr>
            <w:tabs>
              <w:tab w:val="center" w:pos="4536"/>
              <w:tab w:val="right" w:pos="9072"/>
            </w:tabs>
            <w:jc w:val="center"/>
            <w:rPr>
              <w:lang w:val="sl-SI" w:eastAsia="sl-SI"/>
            </w:rPr>
          </w:pPr>
          <w:r w:rsidRPr="004F5A14">
            <w:rPr>
              <w:noProof/>
              <w:lang w:val="sl-SI" w:eastAsia="sl-SI"/>
            </w:rPr>
            <w:drawing>
              <wp:inline distT="0" distB="0" distL="0" distR="0" wp14:anchorId="32969C67" wp14:editId="56FADEDA">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5F116250" w14:textId="77777777" w:rsidR="004F5A14" w:rsidRDefault="004F5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1AD9"/>
    <w:multiLevelType w:val="hybridMultilevel"/>
    <w:tmpl w:val="33860C2E"/>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230A5F10"/>
    <w:multiLevelType w:val="hybridMultilevel"/>
    <w:tmpl w:val="531E2952"/>
    <w:lvl w:ilvl="0" w:tplc="D310942A">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4E7599B"/>
    <w:multiLevelType w:val="hybridMultilevel"/>
    <w:tmpl w:val="BCD0EB22"/>
    <w:lvl w:ilvl="0" w:tplc="0DC0CAEC">
      <w:start w:val="1"/>
      <w:numFmt w:val="decimal"/>
      <w:lvlText w:val="%1."/>
      <w:lvlJc w:val="left"/>
      <w:pPr>
        <w:ind w:left="720" w:hanging="360"/>
      </w:pPr>
      <w:rPr>
        <w:rFonts w:ascii="Calibri" w:hAnsi="Calibri" w:hint="default"/>
        <w:b w:val="0"/>
        <w:bCs/>
        <w:i w:val="0"/>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777110"/>
    <w:multiLevelType w:val="hybridMultilevel"/>
    <w:tmpl w:val="81CA81C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6" w15:restartNumberingAfterBreak="0">
    <w:nsid w:val="382109B2"/>
    <w:multiLevelType w:val="hybridMultilevel"/>
    <w:tmpl w:val="3698E57A"/>
    <w:lvl w:ilvl="0" w:tplc="87C0611C">
      <w:start w:val="1"/>
      <w:numFmt w:val="decimal"/>
      <w:lvlText w:val="%1."/>
      <w:lvlJc w:val="left"/>
      <w:pPr>
        <w:ind w:left="360" w:hanging="360"/>
      </w:pPr>
      <w:rPr>
        <w:rFonts w:ascii="Calibri" w:hAnsi="Calibri" w:hint="default"/>
        <w:b w:val="0"/>
        <w:bCs/>
        <w:i w:val="0"/>
        <w:color w:val="auto"/>
        <w:w w:val="10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7C2F0C"/>
    <w:multiLevelType w:val="hybridMultilevel"/>
    <w:tmpl w:val="5D061438"/>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10" w15:restartNumberingAfterBreak="0">
    <w:nsid w:val="46B60339"/>
    <w:multiLevelType w:val="hybridMultilevel"/>
    <w:tmpl w:val="AE9AF7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685CD8"/>
    <w:multiLevelType w:val="hybridMultilevel"/>
    <w:tmpl w:val="4B4C1B16"/>
    <w:lvl w:ilvl="0" w:tplc="650AB9AA">
      <w:start w:val="1"/>
      <w:numFmt w:val="decimal"/>
      <w:lvlText w:val="%1."/>
      <w:lvlJc w:val="left"/>
      <w:pPr>
        <w:ind w:left="360" w:hanging="360"/>
      </w:pPr>
      <w:rPr>
        <w:rFonts w:ascii="Calibri" w:hAnsi="Calibri" w:cs="Calibri" w:hint="default"/>
        <w:b/>
        <w:bCs/>
        <w:i w:val="0"/>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61D6578"/>
    <w:multiLevelType w:val="hybridMultilevel"/>
    <w:tmpl w:val="78920D8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814B16"/>
    <w:multiLevelType w:val="hybridMultilevel"/>
    <w:tmpl w:val="B420C8A2"/>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68D74D66"/>
    <w:multiLevelType w:val="hybridMultilevel"/>
    <w:tmpl w:val="211482B0"/>
    <w:lvl w:ilvl="0" w:tplc="D310942A">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A562F16"/>
    <w:multiLevelType w:val="hybridMultilevel"/>
    <w:tmpl w:val="3610648C"/>
    <w:lvl w:ilvl="0" w:tplc="D31094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726CE"/>
    <w:multiLevelType w:val="hybridMultilevel"/>
    <w:tmpl w:val="164821B4"/>
    <w:lvl w:ilvl="0" w:tplc="D310942A">
      <w:start w:val="2"/>
      <w:numFmt w:val="bullet"/>
      <w:lvlText w:val="-"/>
      <w:lvlJc w:val="left"/>
      <w:pPr>
        <w:ind w:left="720" w:hanging="360"/>
      </w:pPr>
      <w:rPr>
        <w:rFonts w:ascii="Times New Roman" w:eastAsia="Calibri" w:hAnsi="Times New Roman" w:cs="Times New Roman" w:hint="default"/>
      </w:rPr>
    </w:lvl>
    <w:lvl w:ilvl="1" w:tplc="5FCC8DCA">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15"/>
  </w:num>
  <w:num w:numId="5">
    <w:abstractNumId w:val="14"/>
  </w:num>
  <w:num w:numId="6">
    <w:abstractNumId w:val="7"/>
  </w:num>
  <w:num w:numId="7">
    <w:abstractNumId w:val="18"/>
  </w:num>
  <w:num w:numId="8">
    <w:abstractNumId w:val="13"/>
  </w:num>
  <w:num w:numId="9">
    <w:abstractNumId w:val="10"/>
  </w:num>
  <w:num w:numId="10">
    <w:abstractNumId w:val="8"/>
  </w:num>
  <w:num w:numId="11">
    <w:abstractNumId w:val="3"/>
  </w:num>
  <w:num w:numId="12">
    <w:abstractNumId w:val="1"/>
  </w:num>
  <w:num w:numId="13">
    <w:abstractNumId w:val="16"/>
  </w:num>
  <w:num w:numId="14">
    <w:abstractNumId w:val="17"/>
  </w:num>
  <w:num w:numId="15">
    <w:abstractNumId w:val="6"/>
  </w:num>
  <w:num w:numId="16">
    <w:abstractNumId w:val="2"/>
  </w:num>
  <w:num w:numId="17">
    <w:abstractNumId w:val="11"/>
  </w:num>
  <w:num w:numId="18">
    <w:abstractNumId w:val="1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5C9"/>
    <w:rsid w:val="000544C7"/>
    <w:rsid w:val="00060FDE"/>
    <w:rsid w:val="000614CC"/>
    <w:rsid w:val="00070252"/>
    <w:rsid w:val="000717FA"/>
    <w:rsid w:val="00072228"/>
    <w:rsid w:val="00080C57"/>
    <w:rsid w:val="00086FC2"/>
    <w:rsid w:val="00096994"/>
    <w:rsid w:val="000C34B5"/>
    <w:rsid w:val="00111DC1"/>
    <w:rsid w:val="00117DF8"/>
    <w:rsid w:val="00121153"/>
    <w:rsid w:val="00150D6F"/>
    <w:rsid w:val="00164FCE"/>
    <w:rsid w:val="00170C76"/>
    <w:rsid w:val="001808F6"/>
    <w:rsid w:val="001D5430"/>
    <w:rsid w:val="00202D54"/>
    <w:rsid w:val="00216CCD"/>
    <w:rsid w:val="00230F1F"/>
    <w:rsid w:val="0024687D"/>
    <w:rsid w:val="00287527"/>
    <w:rsid w:val="002B2614"/>
    <w:rsid w:val="002B4E4C"/>
    <w:rsid w:val="002C16D6"/>
    <w:rsid w:val="002D01E2"/>
    <w:rsid w:val="002F2C20"/>
    <w:rsid w:val="003153B9"/>
    <w:rsid w:val="003420EB"/>
    <w:rsid w:val="003462DF"/>
    <w:rsid w:val="00363C95"/>
    <w:rsid w:val="0036787A"/>
    <w:rsid w:val="0037521E"/>
    <w:rsid w:val="003846BE"/>
    <w:rsid w:val="00397831"/>
    <w:rsid w:val="003B0DBC"/>
    <w:rsid w:val="003C281B"/>
    <w:rsid w:val="003E4308"/>
    <w:rsid w:val="003E5841"/>
    <w:rsid w:val="00410FA4"/>
    <w:rsid w:val="004265EE"/>
    <w:rsid w:val="004617C7"/>
    <w:rsid w:val="004919A6"/>
    <w:rsid w:val="004A1248"/>
    <w:rsid w:val="004C0705"/>
    <w:rsid w:val="004E12F1"/>
    <w:rsid w:val="004E156A"/>
    <w:rsid w:val="004E15D0"/>
    <w:rsid w:val="004F2FDF"/>
    <w:rsid w:val="004F5A14"/>
    <w:rsid w:val="0050351F"/>
    <w:rsid w:val="005178E2"/>
    <w:rsid w:val="005409CA"/>
    <w:rsid w:val="00552518"/>
    <w:rsid w:val="00577B33"/>
    <w:rsid w:val="00587CD7"/>
    <w:rsid w:val="005A2AF2"/>
    <w:rsid w:val="005B1D68"/>
    <w:rsid w:val="005B6B52"/>
    <w:rsid w:val="005D0DF1"/>
    <w:rsid w:val="00613E65"/>
    <w:rsid w:val="0063164A"/>
    <w:rsid w:val="0064532D"/>
    <w:rsid w:val="006464DC"/>
    <w:rsid w:val="00692C0F"/>
    <w:rsid w:val="006A2B89"/>
    <w:rsid w:val="006A4A37"/>
    <w:rsid w:val="006C6E66"/>
    <w:rsid w:val="00731483"/>
    <w:rsid w:val="00797114"/>
    <w:rsid w:val="007B7CD6"/>
    <w:rsid w:val="007C483C"/>
    <w:rsid w:val="007D5690"/>
    <w:rsid w:val="007E1820"/>
    <w:rsid w:val="00842FC6"/>
    <w:rsid w:val="00851AB2"/>
    <w:rsid w:val="008843C0"/>
    <w:rsid w:val="0088525D"/>
    <w:rsid w:val="008934BB"/>
    <w:rsid w:val="008B7880"/>
    <w:rsid w:val="008D383F"/>
    <w:rsid w:val="008D7889"/>
    <w:rsid w:val="008F110B"/>
    <w:rsid w:val="0090278F"/>
    <w:rsid w:val="009272BB"/>
    <w:rsid w:val="009346DC"/>
    <w:rsid w:val="00936AE2"/>
    <w:rsid w:val="00960246"/>
    <w:rsid w:val="00973D3C"/>
    <w:rsid w:val="00977145"/>
    <w:rsid w:val="00983A97"/>
    <w:rsid w:val="00991CD8"/>
    <w:rsid w:val="009942DA"/>
    <w:rsid w:val="00997CD5"/>
    <w:rsid w:val="009A461B"/>
    <w:rsid w:val="009D14B5"/>
    <w:rsid w:val="009D6D81"/>
    <w:rsid w:val="009F4BD0"/>
    <w:rsid w:val="009F4D8E"/>
    <w:rsid w:val="009F5B28"/>
    <w:rsid w:val="00A26A67"/>
    <w:rsid w:val="00A41B22"/>
    <w:rsid w:val="00A9277B"/>
    <w:rsid w:val="00AF502B"/>
    <w:rsid w:val="00B46A22"/>
    <w:rsid w:val="00B47915"/>
    <w:rsid w:val="00B54EB6"/>
    <w:rsid w:val="00B90FEB"/>
    <w:rsid w:val="00B97A72"/>
    <w:rsid w:val="00BC4C73"/>
    <w:rsid w:val="00BD3EC1"/>
    <w:rsid w:val="00BE602E"/>
    <w:rsid w:val="00C11162"/>
    <w:rsid w:val="00C14473"/>
    <w:rsid w:val="00C1545A"/>
    <w:rsid w:val="00C27CD5"/>
    <w:rsid w:val="00C535C9"/>
    <w:rsid w:val="00C5361A"/>
    <w:rsid w:val="00C94CD6"/>
    <w:rsid w:val="00CA24AC"/>
    <w:rsid w:val="00CB354F"/>
    <w:rsid w:val="00CC2236"/>
    <w:rsid w:val="00CF0EAA"/>
    <w:rsid w:val="00CF627B"/>
    <w:rsid w:val="00D13CE5"/>
    <w:rsid w:val="00D24F08"/>
    <w:rsid w:val="00D97B75"/>
    <w:rsid w:val="00DA374A"/>
    <w:rsid w:val="00DC0DC7"/>
    <w:rsid w:val="00DD63DB"/>
    <w:rsid w:val="00E0111F"/>
    <w:rsid w:val="00E02478"/>
    <w:rsid w:val="00E15530"/>
    <w:rsid w:val="00E2591E"/>
    <w:rsid w:val="00E41EAC"/>
    <w:rsid w:val="00E57A9B"/>
    <w:rsid w:val="00E730A6"/>
    <w:rsid w:val="00E863E0"/>
    <w:rsid w:val="00E911B2"/>
    <w:rsid w:val="00EB532A"/>
    <w:rsid w:val="00EC1E68"/>
    <w:rsid w:val="00ED0B31"/>
    <w:rsid w:val="00EF0E6A"/>
    <w:rsid w:val="00F054D9"/>
    <w:rsid w:val="00F15893"/>
    <w:rsid w:val="00F21310"/>
    <w:rsid w:val="00F2331B"/>
    <w:rsid w:val="00F53902"/>
    <w:rsid w:val="00F8490C"/>
    <w:rsid w:val="00F867B6"/>
    <w:rsid w:val="00FA56B0"/>
    <w:rsid w:val="00FB1324"/>
    <w:rsid w:val="00FB2FCD"/>
    <w:rsid w:val="00FD5A96"/>
    <w:rsid w:val="00FF0050"/>
    <w:rsid w:val="00FF614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44D93109-28DE-4D35-8A47-3B658730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lang w:val="sl" w:eastAsia="sl"/>
    </w:rPr>
  </w:style>
  <w:style w:type="paragraph" w:styleId="Heading1">
    <w:name w:val="heading 1"/>
    <w:basedOn w:val="Normal"/>
    <w:uiPriority w:val="9"/>
    <w:qFormat/>
    <w:pPr>
      <w:ind w:left="836" w:hanging="360"/>
      <w:outlineLvl w:val="0"/>
    </w:pPr>
    <w:rPr>
      <w:b/>
      <w:bCs/>
    </w:rPr>
  </w:style>
  <w:style w:type="paragraph" w:styleId="Heading2">
    <w:name w:val="heading 2"/>
    <w:basedOn w:val="Normal"/>
    <w:uiPriority w:val="9"/>
    <w:unhideWhenUsed/>
    <w:qFormat/>
    <w:pPr>
      <w:spacing w:before="35"/>
      <w:ind w:left="116"/>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pPr>
      <w:ind w:left="836" w:hanging="360"/>
    </w:pPr>
  </w:style>
  <w:style w:type="paragraph" w:customStyle="1" w:styleId="TableParagraph">
    <w:name w:val="Table Paragraph"/>
    <w:basedOn w:val="Normal"/>
    <w:uiPriority w:val="1"/>
    <w:qFormat/>
  </w:style>
  <w:style w:type="paragraph" w:styleId="FootnoteText">
    <w:name w:val="footnote text"/>
    <w:aliases w:val="IFZ f,Footnote,Fußnote,-E Fußnotentext,Fußnotentext Ursprung"/>
    <w:basedOn w:val="Normal"/>
    <w:link w:val="FootnoteTextChar"/>
    <w:uiPriority w:val="99"/>
    <w:unhideWhenUsed/>
    <w:rsid w:val="009346DC"/>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9346DC"/>
    <w:rPr>
      <w:rFonts w:ascii="Calibri" w:eastAsia="Calibri" w:hAnsi="Calibri" w:cs="Times New Roman"/>
      <w:sz w:val="20"/>
      <w:szCs w:val="20"/>
      <w:lang w:val="sl" w:eastAsia="sl"/>
    </w:rPr>
  </w:style>
  <w:style w:type="character" w:styleId="FootnoteReference">
    <w:name w:val="footnote reference"/>
    <w:aliases w:val="Footnote number,-E Fußnotenzeichen"/>
    <w:basedOn w:val="DefaultParagraphFont"/>
    <w:uiPriority w:val="99"/>
    <w:unhideWhenUsed/>
    <w:rsid w:val="009346DC"/>
    <w:rPr>
      <w:vertAlign w:val="superscript"/>
    </w:rPr>
  </w:style>
  <w:style w:type="table" w:styleId="TableGrid">
    <w:name w:val="Table Grid"/>
    <w:basedOn w:val="TableNormal"/>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0EAA"/>
    <w:pPr>
      <w:tabs>
        <w:tab w:val="center" w:pos="4536"/>
        <w:tab w:val="right" w:pos="9072"/>
      </w:tabs>
    </w:pPr>
  </w:style>
  <w:style w:type="character" w:customStyle="1" w:styleId="HeaderChar">
    <w:name w:val="Header Char"/>
    <w:basedOn w:val="DefaultParagraphFont"/>
    <w:link w:val="Header"/>
    <w:uiPriority w:val="99"/>
    <w:rsid w:val="00CF0EAA"/>
    <w:rPr>
      <w:rFonts w:ascii="Calibri" w:eastAsia="Calibri" w:hAnsi="Calibri" w:cs="Times New Roman"/>
      <w:lang w:val="sl" w:eastAsia="sl"/>
    </w:rPr>
  </w:style>
  <w:style w:type="paragraph" w:styleId="Footer">
    <w:name w:val="footer"/>
    <w:basedOn w:val="Normal"/>
    <w:link w:val="FooterChar"/>
    <w:uiPriority w:val="99"/>
    <w:unhideWhenUsed/>
    <w:rsid w:val="00CF0EAA"/>
    <w:pPr>
      <w:tabs>
        <w:tab w:val="center" w:pos="4536"/>
        <w:tab w:val="right" w:pos="9072"/>
      </w:tabs>
    </w:pPr>
  </w:style>
  <w:style w:type="character" w:customStyle="1" w:styleId="FooterChar">
    <w:name w:val="Footer Char"/>
    <w:basedOn w:val="DefaultParagraphFont"/>
    <w:link w:val="Footer"/>
    <w:uiPriority w:val="99"/>
    <w:rsid w:val="00CF0EAA"/>
    <w:rPr>
      <w:rFonts w:ascii="Calibri" w:eastAsia="Calibri" w:hAnsi="Calibri" w:cs="Times New Roman"/>
      <w:lang w:val="sl" w:eastAsia="sl"/>
    </w:rPr>
  </w:style>
  <w:style w:type="paragraph" w:styleId="BalloonText">
    <w:name w:val="Balloon Text"/>
    <w:basedOn w:val="Normal"/>
    <w:link w:val="BalloonTextChar"/>
    <w:uiPriority w:val="99"/>
    <w:semiHidden/>
    <w:unhideWhenUsed/>
    <w:rsid w:val="006A2B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B89"/>
    <w:rPr>
      <w:rFonts w:ascii="Segoe UI" w:eastAsia="Calibri" w:hAnsi="Segoe UI" w:cs="Segoe UI"/>
      <w:sz w:val="18"/>
      <w:szCs w:val="18"/>
      <w:lang w:val="sl" w:eastAsia="sl"/>
    </w:rPr>
  </w:style>
  <w:style w:type="character" w:styleId="CommentReference">
    <w:name w:val="annotation reference"/>
    <w:basedOn w:val="DefaultParagraphFont"/>
    <w:uiPriority w:val="99"/>
    <w:semiHidden/>
    <w:unhideWhenUsed/>
    <w:rsid w:val="004E12F1"/>
    <w:rPr>
      <w:sz w:val="16"/>
      <w:szCs w:val="16"/>
    </w:rPr>
  </w:style>
  <w:style w:type="paragraph" w:styleId="CommentText">
    <w:name w:val="annotation text"/>
    <w:basedOn w:val="Normal"/>
    <w:link w:val="CommentTextChar"/>
    <w:uiPriority w:val="99"/>
    <w:semiHidden/>
    <w:unhideWhenUsed/>
    <w:rsid w:val="004E12F1"/>
    <w:rPr>
      <w:sz w:val="20"/>
      <w:szCs w:val="20"/>
    </w:rPr>
  </w:style>
  <w:style w:type="character" w:customStyle="1" w:styleId="CommentTextChar">
    <w:name w:val="Comment Text Char"/>
    <w:basedOn w:val="DefaultParagraphFont"/>
    <w:link w:val="CommentText"/>
    <w:uiPriority w:val="99"/>
    <w:semiHidden/>
    <w:rsid w:val="004E12F1"/>
    <w:rPr>
      <w:rFonts w:ascii="Calibri" w:eastAsia="Calibri" w:hAnsi="Calibri" w:cs="Times New Roman"/>
      <w:sz w:val="20"/>
      <w:szCs w:val="20"/>
      <w:lang w:val="sl" w:eastAsia="sl"/>
    </w:rPr>
  </w:style>
  <w:style w:type="paragraph" w:styleId="CommentSubject">
    <w:name w:val="annotation subject"/>
    <w:basedOn w:val="CommentText"/>
    <w:next w:val="CommentText"/>
    <w:link w:val="CommentSubjectChar"/>
    <w:uiPriority w:val="99"/>
    <w:semiHidden/>
    <w:unhideWhenUsed/>
    <w:rsid w:val="004E12F1"/>
    <w:rPr>
      <w:b/>
      <w:bCs/>
    </w:rPr>
  </w:style>
  <w:style w:type="character" w:customStyle="1" w:styleId="CommentSubjectChar">
    <w:name w:val="Comment Subject Char"/>
    <w:basedOn w:val="CommentTextChar"/>
    <w:link w:val="CommentSubject"/>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ormal"/>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TableNormal"/>
    <w:next w:val="TableGrid"/>
    <w:uiPriority w:val="39"/>
    <w:rsid w:val="004F5A14"/>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01414-D38C-E94F-B539-0D697307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912</Words>
  <Characters>5204</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Anton Paar GmbH</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Janko Omerzu</dc:creator>
  <cp:lastModifiedBy>User</cp:lastModifiedBy>
  <cp:revision>4</cp:revision>
  <cp:lastPrinted>2020-02-14T07:31:00Z</cp:lastPrinted>
  <dcterms:created xsi:type="dcterms:W3CDTF">2020-09-07T08:02:00Z</dcterms:created>
  <dcterms:modified xsi:type="dcterms:W3CDTF">2020-09-24T08:30:00Z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ies>
</file>